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481EC2">
      <w:pPr>
        <w:keepNext w:val="0"/>
        <w:keepLines w:val="0"/>
        <w:pageBreakBefore w:val="0"/>
        <w:widowControl w:val="0"/>
        <w:kinsoku/>
        <w:wordWrap/>
        <w:overflowPunct/>
        <w:topLinePunct w:val="0"/>
        <w:autoSpaceDE/>
        <w:autoSpaceDN/>
        <w:bidi w:val="0"/>
        <w:adjustRightInd w:val="0"/>
        <w:snapToGrid w:val="0"/>
        <w:spacing w:line="720" w:lineRule="exact"/>
        <w:ind w:right="640"/>
        <w:textAlignment w:val="auto"/>
        <w:rPr>
          <w:rFonts w:hint="eastAsia" w:ascii="黑体" w:hAnsi="黑体" w:eastAsia="黑体" w:cs="黑体"/>
          <w:kern w:val="0"/>
          <w:sz w:val="32"/>
          <w:szCs w:val="32"/>
          <w:lang w:val="en-US" w:eastAsia="zh-CN"/>
        </w:rPr>
      </w:pPr>
      <w:bookmarkStart w:id="0" w:name="_GoBack"/>
      <w:bookmarkEnd w:id="0"/>
      <w:r>
        <w:rPr>
          <w:rFonts w:hint="eastAsia" w:ascii="黑体" w:hAnsi="黑体" w:eastAsia="黑体" w:cs="黑体"/>
          <w:kern w:val="0"/>
          <w:sz w:val="32"/>
          <w:szCs w:val="32"/>
          <w:lang w:val="en-US" w:eastAsia="zh-CN"/>
        </w:rPr>
        <w:t>附件1</w:t>
      </w:r>
    </w:p>
    <w:p w14:paraId="1DC18A44">
      <w:pPr>
        <w:keepNext w:val="0"/>
        <w:keepLines w:val="0"/>
        <w:pageBreakBefore w:val="0"/>
        <w:widowControl w:val="0"/>
        <w:kinsoku/>
        <w:wordWrap/>
        <w:overflowPunct/>
        <w:topLinePunct w:val="0"/>
        <w:autoSpaceDE/>
        <w:autoSpaceDN/>
        <w:bidi w:val="0"/>
        <w:adjustRightInd/>
        <w:snapToGrid/>
        <w:spacing w:line="720" w:lineRule="exact"/>
        <w:ind w:left="1918" w:leftChars="304" w:right="0" w:rightChars="0" w:hanging="1280" w:hangingChars="400"/>
        <w:textAlignment w:val="auto"/>
        <w:outlineLvl w:val="9"/>
        <w:rPr>
          <w:rFonts w:hint="eastAsia" w:ascii="仿宋_GB2312" w:hAnsi="仿宋_GB2312" w:eastAsia="仿宋_GB2312" w:cs="仿宋_GB2312"/>
          <w:color w:val="auto"/>
          <w:sz w:val="32"/>
          <w:szCs w:val="32"/>
          <w:lang w:val="en-US" w:eastAsia="zh-CN"/>
        </w:rPr>
      </w:pPr>
    </w:p>
    <w:p w14:paraId="3E5483E1">
      <w:pPr>
        <w:keepNext w:val="0"/>
        <w:keepLines w:val="0"/>
        <w:pageBreakBefore w:val="0"/>
        <w:widowControl w:val="0"/>
        <w:kinsoku/>
        <w:wordWrap/>
        <w:overflowPunct/>
        <w:topLinePunct w:val="0"/>
        <w:autoSpaceDE/>
        <w:autoSpaceDN/>
        <w:bidi w:val="0"/>
        <w:adjustRightInd/>
        <w:snapToGrid/>
        <w:spacing w:line="720" w:lineRule="exact"/>
        <w:ind w:left="2398" w:leftChars="304" w:right="0" w:rightChars="0" w:hanging="1760" w:hangingChars="400"/>
        <w:textAlignment w:val="auto"/>
        <w:outlineLvl w:val="9"/>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艺术系列职称评审学术成果条件（原论文著作条件）及附录相关内容修订版</w:t>
      </w:r>
    </w:p>
    <w:p w14:paraId="7EAB74C0">
      <w:pPr>
        <w:keepNext w:val="0"/>
        <w:keepLines w:val="0"/>
        <w:pageBreakBefore w:val="0"/>
        <w:widowControl w:val="0"/>
        <w:kinsoku/>
        <w:wordWrap/>
        <w:overflowPunct/>
        <w:topLinePunct w:val="0"/>
        <w:autoSpaceDE/>
        <w:autoSpaceDN/>
        <w:bidi w:val="0"/>
        <w:adjustRightInd/>
        <w:snapToGrid/>
        <w:spacing w:line="720" w:lineRule="exact"/>
        <w:ind w:left="2398" w:leftChars="304" w:right="0" w:rightChars="0" w:hanging="1760" w:hangingChars="400"/>
        <w:textAlignment w:val="auto"/>
        <w:outlineLvl w:val="9"/>
        <w:rPr>
          <w:rFonts w:hint="eastAsia" w:ascii="方正小标宋_GBK" w:hAnsi="方正小标宋_GBK" w:eastAsia="方正小标宋_GBK" w:cs="方正小标宋_GBK"/>
          <w:color w:val="auto"/>
          <w:sz w:val="44"/>
          <w:szCs w:val="44"/>
          <w:lang w:val="en-US" w:eastAsia="zh-CN"/>
        </w:rPr>
      </w:pPr>
    </w:p>
    <w:p w14:paraId="44EC4392">
      <w:pPr>
        <w:keepNext w:val="0"/>
        <w:keepLines w:val="0"/>
        <w:pageBreakBefore w:val="0"/>
        <w:widowControl w:val="0"/>
        <w:kinsoku/>
        <w:wordWrap/>
        <w:overflowPunct/>
        <w:topLinePunct w:val="0"/>
        <w:autoSpaceDE/>
        <w:autoSpaceDN/>
        <w:bidi w:val="0"/>
        <w:adjustRightInd/>
        <w:snapToGrid/>
        <w:spacing w:before="157" w:beforeLines="50" w:after="157" w:afterLines="50" w:line="720" w:lineRule="exact"/>
        <w:ind w:firstLine="640" w:firstLineChars="200"/>
        <w:textAlignment w:val="auto"/>
        <w:rPr>
          <w:rFonts w:hint="eastAsia" w:ascii="黑体" w:hAnsi="黑体" w:eastAsia="黑体" w:cs="Times New Roman"/>
          <w:kern w:val="0"/>
          <w:sz w:val="32"/>
          <w:szCs w:val="32"/>
          <w:lang w:val="en-US" w:eastAsia="zh-CN"/>
        </w:rPr>
      </w:pPr>
      <w:r>
        <w:rPr>
          <w:rFonts w:hint="eastAsia" w:ascii="黑体" w:hAnsi="黑体" w:eastAsia="黑体" w:cs="Times New Roman"/>
          <w:kern w:val="0"/>
          <w:sz w:val="32"/>
          <w:szCs w:val="32"/>
          <w:lang w:val="en-US" w:eastAsia="zh-CN"/>
        </w:rPr>
        <w:t>一、艺术系列正高级职称评审学术成果条件（原论文、著作条件）</w:t>
      </w:r>
    </w:p>
    <w:p w14:paraId="79AB5E1D">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取得副高级职称以来，具备下列条件之一：</w:t>
      </w:r>
    </w:p>
    <w:p w14:paraId="40E3E5E0">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（一）公开出版独立或合作（排名前二位）撰写的本专业领域专著或作品集1部。</w:t>
      </w:r>
    </w:p>
    <w:p w14:paraId="65670410">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（二）在公开出版的专业刊物上发表独立撰写本专业领域学术论文2篇；申报一级演员、一级演奏员、一级演出监督、一级舞台技术的，在公开出版的刊物上发表独立撰写本专业领域学术论文1篇。</w:t>
      </w:r>
    </w:p>
    <w:p w14:paraId="16925957">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（三）作为主创或独立完成国家艺术基金资助项目并通过结项2项；申报一级演员、一级演奏员、一级演出监督、一级舞台技术的，作为主创或独立完成国家艺术基金资助项目并通过结项1项。</w:t>
      </w:r>
    </w:p>
    <w:p w14:paraId="26FD9E6A">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（四）在满足申报正高级职称业绩成果条件的基础上，另符合业绩成果条件之一。</w:t>
      </w:r>
    </w:p>
    <w:p w14:paraId="32E29CA4">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在公开出版的专业刊物上发表独立撰写本专业领域文艺评论文章4篇；申报一级演员、一级演奏员、一级演出监督、一级舞台技术的，在公开出版的专业刊物上发表独立撰写本专业领域文艺评论文章2篇；其中每篇评论字数不少于3000字。</w:t>
      </w:r>
    </w:p>
    <w:p w14:paraId="28361245">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（六）申报一级演出监督、一级舞台技术的，统筹、组织、监督执行过1次由中宣部、文化和旅游部主办、承办的国家级文艺活动，或3次由自治区党委宣传部、文化和旅游厅主办、承办的自治区级文艺活动。</w:t>
      </w:r>
    </w:p>
    <w:p w14:paraId="294B1015">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（七）申报一级演员、一级演奏员的，举办1场个人专场演出，演出总时长不低于90分钟，其中申报者个人演出时长不低于总演出时长的75%。</w:t>
      </w:r>
    </w:p>
    <w:p w14:paraId="77E53025">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（八）申报一级指挥的，在专业音乐厅举办2场个人专场演出，演出总时长不低于90分钟，其中申报者个人演出时长不低于总演出时长的75%。</w:t>
      </w:r>
    </w:p>
    <w:p w14:paraId="0D7A2156">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申报一级作词、一级作曲、一级编剧、一级导演（编导）的，担任1次由中宣部、文化和旅游部主办、承办的国家级文艺活动主创人员，或3次由自治区党委宣传部、文化和旅游厅主办、承办的自治区级文艺活动主创人员。</w:t>
      </w:r>
    </w:p>
    <w:p w14:paraId="313E44B5">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申报一级作词、一级作曲、一级编剧、一级导演（编导）的，担任2次由中宣部、文化和旅游部主办、承办的国家级文艺活动篇章创作人员，或6次由自治区党委宣传部、文化和旅游厅主办、承办的自治区级文艺活动篇章创作人员。</w:t>
      </w:r>
    </w:p>
    <w:p w14:paraId="3E5BB91F">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（十一）个人撰写的决策咨询类信息被自治区级以上党委、政府采用的可以替代论文条件，按自治区有关规定执行。</w:t>
      </w:r>
    </w:p>
    <w:p w14:paraId="54F90745">
      <w:pPr>
        <w:keepNext w:val="0"/>
        <w:keepLines w:val="0"/>
        <w:pageBreakBefore w:val="0"/>
        <w:widowControl w:val="0"/>
        <w:kinsoku/>
        <w:wordWrap/>
        <w:overflowPunct/>
        <w:topLinePunct w:val="0"/>
        <w:autoSpaceDE/>
        <w:autoSpaceDN/>
        <w:bidi w:val="0"/>
        <w:adjustRightInd/>
        <w:snapToGrid/>
        <w:spacing w:before="157" w:beforeLines="50" w:after="157" w:afterLines="50" w:line="720" w:lineRule="exact"/>
        <w:ind w:firstLine="640" w:firstLineChars="200"/>
        <w:textAlignment w:val="auto"/>
        <w:rPr>
          <w:rFonts w:hint="eastAsia" w:ascii="黑体" w:hAnsi="黑体" w:eastAsia="黑体" w:cs="Times New Roman"/>
          <w:kern w:val="0"/>
          <w:sz w:val="32"/>
          <w:szCs w:val="32"/>
          <w:lang w:val="en-US" w:eastAsia="zh-CN"/>
        </w:rPr>
      </w:pPr>
    </w:p>
    <w:p w14:paraId="7D9AB251">
      <w:pPr>
        <w:keepNext w:val="0"/>
        <w:keepLines w:val="0"/>
        <w:pageBreakBefore w:val="0"/>
        <w:widowControl w:val="0"/>
        <w:kinsoku/>
        <w:wordWrap/>
        <w:overflowPunct/>
        <w:topLinePunct w:val="0"/>
        <w:autoSpaceDE/>
        <w:autoSpaceDN/>
        <w:bidi w:val="0"/>
        <w:adjustRightInd/>
        <w:snapToGrid/>
        <w:spacing w:before="157" w:beforeLines="50" w:after="157" w:afterLines="50" w:line="720" w:lineRule="exact"/>
        <w:ind w:firstLine="640" w:firstLineChars="200"/>
        <w:textAlignment w:val="auto"/>
        <w:rPr>
          <w:rFonts w:hint="eastAsia" w:ascii="黑体" w:hAnsi="黑体" w:eastAsia="黑体" w:cs="Times New Roman"/>
          <w:kern w:val="0"/>
          <w:sz w:val="32"/>
          <w:szCs w:val="32"/>
          <w:lang w:val="en-US" w:eastAsia="zh-CN"/>
        </w:rPr>
      </w:pPr>
      <w:r>
        <w:rPr>
          <w:rFonts w:hint="eastAsia" w:ascii="黑体" w:hAnsi="黑体" w:eastAsia="黑体" w:cs="Times New Roman"/>
          <w:kern w:val="0"/>
          <w:sz w:val="32"/>
          <w:szCs w:val="32"/>
          <w:lang w:val="en-US" w:eastAsia="zh-CN"/>
        </w:rPr>
        <w:t>二、艺术系列副高级职称评审学术成果条件（原论文、著作条件）</w:t>
      </w:r>
    </w:p>
    <w:p w14:paraId="4890B33D">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取得中级职称（或国家机关流动到企事业单位人员从事专业技术工作以来）以来（申报二级演员、二级演奏员、二级演出监督、二级舞台技术除外），或取得高级技师职业资格或职业技能等级以来，具备下列条件之一：</w:t>
      </w:r>
    </w:p>
    <w:p w14:paraId="5A2CABFF">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（一）公开出版独立或合作（排名前二位）撰写的本专业领域专著或作品集1部。</w:t>
      </w:r>
    </w:p>
    <w:p w14:paraId="3E40C819">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（二）在公开出版的专业刊物上发表独立撰写的本专业领域学术论文1篇以上。</w:t>
      </w:r>
    </w:p>
    <w:p w14:paraId="477B095F">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（三）作为主创或独立完成国家艺术基金资助项目并通过结项1项。</w:t>
      </w:r>
    </w:p>
    <w:p w14:paraId="416FD6A4">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（四）在满足申报副高级职称业绩成果条件的基础上，另符合业绩成果条件之一。</w:t>
      </w:r>
    </w:p>
    <w:p w14:paraId="3C127F26">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（五）在公开出版的专业刊物上发表独立撰写本专业领域文艺评论文章3篇；其中每篇评论字数不少于3000字。</w:t>
      </w:r>
    </w:p>
    <w:p w14:paraId="2DFCAA88">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（六）申报二级指挥的，在专业音乐厅举办1场个人专场演出，演出总时长不低于90分钟，其中申报者个人演出时长不低于总演出时长的75%。</w:t>
      </w:r>
    </w:p>
    <w:p w14:paraId="48A15819">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（七）申报二级作词、二级作曲、二级编剧、二级导演（编导）的，担任2次</w:t>
      </w:r>
      <w:r>
        <w:rPr>
          <w:rFonts w:hint="eastAsia" w:ascii="仿宋_GB2312" w:hAnsi="仿宋_GB2312" w:eastAsia="仿宋_GB2312" w:cs="仿宋_GB2312"/>
          <w:strike w:val="0"/>
          <w:dstrike w:val="0"/>
          <w:color w:val="auto"/>
          <w:sz w:val="32"/>
          <w:szCs w:val="32"/>
          <w:lang w:val="en-US" w:eastAsia="zh-CN"/>
        </w:rPr>
        <w:t>由自治区党委宣传部、文化和旅游厅主办、承办的自治区级（或以上）文艺活动</w:t>
      </w:r>
      <w:r>
        <w:rPr>
          <w:rFonts w:hint="eastAsia" w:ascii="仿宋_GB2312" w:hAnsi="仿宋_GB2312" w:eastAsia="仿宋_GB2312" w:cs="仿宋_GB2312"/>
          <w:color w:val="auto"/>
          <w:sz w:val="32"/>
          <w:szCs w:val="32"/>
          <w:lang w:val="en-US" w:eastAsia="zh-CN"/>
        </w:rPr>
        <w:t>主创人员</w:t>
      </w:r>
      <w:r>
        <w:rPr>
          <w:rFonts w:hint="eastAsia" w:ascii="仿宋_GB2312" w:hAnsi="仿宋_GB2312" w:eastAsia="仿宋_GB2312" w:cs="仿宋_GB2312"/>
          <w:strike w:val="0"/>
          <w:dstrike w:val="0"/>
          <w:color w:val="auto"/>
          <w:sz w:val="32"/>
          <w:szCs w:val="32"/>
          <w:lang w:val="en-US" w:eastAsia="zh-CN"/>
        </w:rPr>
        <w:t>，或4次由市委宣传部、文化和旅游行政主管部门主办、承办的市级（或以上）文艺活动</w:t>
      </w:r>
      <w:r>
        <w:rPr>
          <w:rFonts w:hint="eastAsia" w:ascii="仿宋_GB2312" w:hAnsi="仿宋_GB2312" w:eastAsia="仿宋_GB2312" w:cs="仿宋_GB2312"/>
          <w:color w:val="auto"/>
          <w:sz w:val="32"/>
          <w:szCs w:val="32"/>
          <w:lang w:val="en-US" w:eastAsia="zh-CN"/>
        </w:rPr>
        <w:t>主创人员。</w:t>
      </w:r>
    </w:p>
    <w:p w14:paraId="57A76718">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（八）申报二级作词、二级作曲、二级编剧、二级导演（编导）的，担任4次</w:t>
      </w:r>
      <w:r>
        <w:rPr>
          <w:rFonts w:hint="eastAsia" w:ascii="仿宋_GB2312" w:hAnsi="仿宋_GB2312" w:eastAsia="仿宋_GB2312" w:cs="仿宋_GB2312"/>
          <w:strike w:val="0"/>
          <w:dstrike w:val="0"/>
          <w:color w:val="auto"/>
          <w:sz w:val="32"/>
          <w:szCs w:val="32"/>
          <w:lang w:val="en-US" w:eastAsia="zh-CN"/>
        </w:rPr>
        <w:t>由自治区党委宣传部、文化和旅游厅主办、承办的自治区级（或以上）文艺活动</w:t>
      </w:r>
      <w:r>
        <w:rPr>
          <w:rFonts w:hint="eastAsia" w:ascii="仿宋_GB2312" w:hAnsi="仿宋_GB2312" w:eastAsia="仿宋_GB2312" w:cs="仿宋_GB2312"/>
          <w:color w:val="auto"/>
          <w:sz w:val="32"/>
          <w:szCs w:val="32"/>
          <w:lang w:val="en-US" w:eastAsia="zh-CN"/>
        </w:rPr>
        <w:t>篇章创作人员，</w:t>
      </w:r>
      <w:r>
        <w:rPr>
          <w:rFonts w:hint="eastAsia" w:ascii="仿宋_GB2312" w:hAnsi="仿宋_GB2312" w:eastAsia="仿宋_GB2312" w:cs="仿宋_GB2312"/>
          <w:strike w:val="0"/>
          <w:dstrike w:val="0"/>
          <w:color w:val="auto"/>
          <w:sz w:val="32"/>
          <w:szCs w:val="32"/>
          <w:lang w:val="en-US" w:eastAsia="zh-CN"/>
        </w:rPr>
        <w:t>或6次由市委宣传部、文化和旅游行政主管部门主办、承办的市级（或以上）文艺活动</w:t>
      </w:r>
      <w:r>
        <w:rPr>
          <w:rFonts w:hint="eastAsia" w:ascii="仿宋_GB2312" w:hAnsi="仿宋_GB2312" w:eastAsia="仿宋_GB2312" w:cs="仿宋_GB2312"/>
          <w:color w:val="auto"/>
          <w:sz w:val="32"/>
          <w:szCs w:val="32"/>
          <w:lang w:val="en-US" w:eastAsia="zh-CN"/>
        </w:rPr>
        <w:t>篇章创作人员。</w:t>
      </w:r>
    </w:p>
    <w:p w14:paraId="74791506">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（九）个人撰写的决策咨询类信息被自治区级以上党委、政府采用的可以替代论文条件，按自治区有关规定执行。</w:t>
      </w:r>
    </w:p>
    <w:p w14:paraId="599D4295">
      <w:pPr>
        <w:keepNext w:val="0"/>
        <w:keepLines w:val="0"/>
        <w:pageBreakBefore w:val="0"/>
        <w:widowControl w:val="0"/>
        <w:kinsoku/>
        <w:wordWrap/>
        <w:overflowPunct/>
        <w:topLinePunct w:val="0"/>
        <w:autoSpaceDE/>
        <w:autoSpaceDN/>
        <w:bidi w:val="0"/>
        <w:adjustRightInd/>
        <w:snapToGrid/>
        <w:spacing w:before="157" w:beforeLines="50" w:after="157" w:afterLines="50" w:line="720" w:lineRule="exact"/>
        <w:ind w:firstLine="640" w:firstLineChars="200"/>
        <w:textAlignment w:val="auto"/>
        <w:rPr>
          <w:rFonts w:hint="eastAsia" w:ascii="黑体" w:hAnsi="黑体" w:eastAsia="黑体" w:cs="Times New Roman"/>
          <w:kern w:val="0"/>
          <w:sz w:val="32"/>
          <w:szCs w:val="32"/>
          <w:lang w:val="en-US" w:eastAsia="zh-CN"/>
        </w:rPr>
      </w:pPr>
    </w:p>
    <w:p w14:paraId="34A0296A">
      <w:pPr>
        <w:keepNext w:val="0"/>
        <w:keepLines w:val="0"/>
        <w:pageBreakBefore w:val="0"/>
        <w:widowControl w:val="0"/>
        <w:kinsoku/>
        <w:wordWrap/>
        <w:overflowPunct/>
        <w:topLinePunct w:val="0"/>
        <w:autoSpaceDE/>
        <w:autoSpaceDN/>
        <w:bidi w:val="0"/>
        <w:adjustRightInd/>
        <w:snapToGrid/>
        <w:spacing w:before="157" w:beforeLines="50" w:after="157" w:afterLines="50" w:line="720" w:lineRule="exact"/>
        <w:ind w:firstLine="640" w:firstLineChars="200"/>
        <w:textAlignment w:val="auto"/>
        <w:rPr>
          <w:rFonts w:hint="eastAsia" w:ascii="黑体" w:hAnsi="黑体" w:eastAsia="黑体" w:cs="Times New Roman"/>
          <w:kern w:val="0"/>
          <w:sz w:val="32"/>
          <w:szCs w:val="32"/>
          <w:lang w:val="en-US" w:eastAsia="zh-CN"/>
        </w:rPr>
      </w:pPr>
      <w:r>
        <w:rPr>
          <w:rFonts w:hint="eastAsia" w:ascii="黑体" w:hAnsi="黑体" w:eastAsia="黑体" w:cs="Times New Roman"/>
          <w:kern w:val="0"/>
          <w:sz w:val="32"/>
          <w:szCs w:val="32"/>
          <w:lang w:val="en-US" w:eastAsia="zh-CN"/>
        </w:rPr>
        <w:t>三、艺术系列中级职称评审学术成果条件（原论文、著作条件）</w:t>
      </w:r>
    </w:p>
    <w:p w14:paraId="383DCE67">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取得初级职称（或国家机关流动到企事业单位人员或无职称申报人员从事专业技术工作）以来（三级演员、三级演奏员、三级演出监督、三级舞台技术除外），或取得技师职业资格或职业技能等级以来，具备下列条件之一：</w:t>
      </w:r>
    </w:p>
    <w:p w14:paraId="6D129358">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（一）在公开出版的专业刊物上发表独立创作的1部作品。</w:t>
      </w:r>
    </w:p>
    <w:p w14:paraId="2E92CA53">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（二）在公开出版的刊物上发表独立撰写的本专业领域学术论文1篇。</w:t>
      </w:r>
    </w:p>
    <w:p w14:paraId="0F6285B8">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（三）在满足申报中级职称业绩成果条件的基础上，另符合业绩成果条件之一。</w:t>
      </w:r>
    </w:p>
    <w:p w14:paraId="3696DD6D">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（四）在公开出版的专业刊物上发表独立撰写本专业领域文艺评论文章2篇；其中每篇评论字数不少于3000字。</w:t>
      </w:r>
    </w:p>
    <w:p w14:paraId="4FE52CC6">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（五）申报三级指挥的，在专业音乐厅举办1场个人专场演出，演出总时长不低于60分钟，其中申报者个人演出时长不低于总演出时长的75%。</w:t>
      </w:r>
    </w:p>
    <w:p w14:paraId="66DD507A">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（六）申报三级作词、三级作曲、三级编剧、三级导演（编导）的，担任1次</w:t>
      </w:r>
      <w:r>
        <w:rPr>
          <w:rFonts w:hint="eastAsia" w:ascii="仿宋_GB2312" w:hAnsi="仿宋_GB2312" w:eastAsia="仿宋_GB2312" w:cs="仿宋_GB2312"/>
          <w:strike w:val="0"/>
          <w:dstrike w:val="0"/>
          <w:color w:val="auto"/>
          <w:sz w:val="32"/>
          <w:szCs w:val="32"/>
          <w:lang w:val="en-US" w:eastAsia="zh-CN"/>
        </w:rPr>
        <w:t>由自治区党委宣传部、文化和旅游厅主办、承办的自治区级（或以上）文艺活动</w:t>
      </w:r>
      <w:r>
        <w:rPr>
          <w:rFonts w:hint="eastAsia" w:ascii="仿宋_GB2312" w:hAnsi="仿宋_GB2312" w:eastAsia="仿宋_GB2312" w:cs="仿宋_GB2312"/>
          <w:color w:val="auto"/>
          <w:sz w:val="32"/>
          <w:szCs w:val="32"/>
          <w:lang w:val="en-US" w:eastAsia="zh-CN"/>
        </w:rPr>
        <w:t>主创人员</w:t>
      </w:r>
      <w:r>
        <w:rPr>
          <w:rFonts w:hint="eastAsia" w:ascii="仿宋_GB2312" w:hAnsi="仿宋_GB2312" w:eastAsia="仿宋_GB2312" w:cs="仿宋_GB2312"/>
          <w:strike w:val="0"/>
          <w:dstrike w:val="0"/>
          <w:color w:val="auto"/>
          <w:sz w:val="32"/>
          <w:szCs w:val="32"/>
          <w:lang w:val="en-US" w:eastAsia="zh-CN"/>
        </w:rPr>
        <w:t>，或3次由市委宣传部、文化和旅游行政主管部门主办、承办的市级（或以上）文艺活动</w:t>
      </w:r>
      <w:r>
        <w:rPr>
          <w:rFonts w:hint="eastAsia" w:ascii="仿宋_GB2312" w:hAnsi="仿宋_GB2312" w:eastAsia="仿宋_GB2312" w:cs="仿宋_GB2312"/>
          <w:color w:val="auto"/>
          <w:sz w:val="32"/>
          <w:szCs w:val="32"/>
          <w:lang w:val="en-US" w:eastAsia="zh-CN"/>
        </w:rPr>
        <w:t>主创人员。</w:t>
      </w:r>
    </w:p>
    <w:p w14:paraId="3D0F71B7">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（七）申报三级作词、三级作曲、三级编剧、三级导演（编导）的，担任2次</w:t>
      </w:r>
      <w:r>
        <w:rPr>
          <w:rFonts w:hint="eastAsia" w:ascii="仿宋_GB2312" w:hAnsi="仿宋_GB2312" w:eastAsia="仿宋_GB2312" w:cs="仿宋_GB2312"/>
          <w:strike w:val="0"/>
          <w:dstrike w:val="0"/>
          <w:color w:val="auto"/>
          <w:sz w:val="32"/>
          <w:szCs w:val="32"/>
          <w:lang w:val="en-US" w:eastAsia="zh-CN"/>
        </w:rPr>
        <w:t>由自治区党委宣传部、文化和旅游厅主办、承办的自治区级（或以上）文艺活动</w:t>
      </w:r>
      <w:r>
        <w:rPr>
          <w:rFonts w:hint="eastAsia" w:ascii="仿宋_GB2312" w:hAnsi="仿宋_GB2312" w:eastAsia="仿宋_GB2312" w:cs="仿宋_GB2312"/>
          <w:color w:val="auto"/>
          <w:sz w:val="32"/>
          <w:szCs w:val="32"/>
          <w:lang w:val="en-US" w:eastAsia="zh-CN"/>
        </w:rPr>
        <w:t>篇章创作人员</w:t>
      </w:r>
      <w:r>
        <w:rPr>
          <w:rFonts w:hint="eastAsia" w:ascii="仿宋_GB2312" w:hAnsi="仿宋_GB2312" w:eastAsia="仿宋_GB2312" w:cs="仿宋_GB2312"/>
          <w:strike w:val="0"/>
          <w:dstrike w:val="0"/>
          <w:color w:val="auto"/>
          <w:sz w:val="32"/>
          <w:szCs w:val="32"/>
          <w:lang w:val="en-US" w:eastAsia="zh-CN"/>
        </w:rPr>
        <w:t>，或6次由市委宣传部、文化和旅游行政主管部门主办、承办的市级（或以上）文艺活动</w:t>
      </w:r>
      <w:r>
        <w:rPr>
          <w:rFonts w:hint="eastAsia" w:ascii="仿宋_GB2312" w:hAnsi="仿宋_GB2312" w:eastAsia="仿宋_GB2312" w:cs="仿宋_GB2312"/>
          <w:color w:val="auto"/>
          <w:sz w:val="32"/>
          <w:szCs w:val="32"/>
          <w:lang w:val="en-US" w:eastAsia="zh-CN"/>
        </w:rPr>
        <w:t>篇章创作人员。</w:t>
      </w:r>
    </w:p>
    <w:p w14:paraId="7B2DA30A">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（八）个人撰写的决策咨询类信息被自治区级以上党委、政府采用的可以替代论文条件，按自治区有关规定执行。</w:t>
      </w:r>
    </w:p>
    <w:p w14:paraId="11838C88">
      <w:pPr>
        <w:pStyle w:val="3"/>
        <w:keepNext w:val="0"/>
        <w:keepLines w:val="0"/>
        <w:pageBreakBefore w:val="0"/>
        <w:widowControl w:val="0"/>
        <w:kinsoku/>
        <w:wordWrap/>
        <w:overflowPunct/>
        <w:topLinePunct w:val="0"/>
        <w:autoSpaceDE/>
        <w:autoSpaceDN/>
        <w:bidi w:val="0"/>
        <w:adjustRightInd/>
        <w:spacing w:line="720" w:lineRule="exact"/>
        <w:jc w:val="both"/>
        <w:textAlignment w:val="auto"/>
        <w:rPr>
          <w:rFonts w:ascii="方正小标宋简体" w:hAnsi="方正小标宋简体" w:eastAsia="方正小标宋简体" w:cs="方正小标宋简体"/>
          <w:bCs/>
          <w:sz w:val="44"/>
          <w:szCs w:val="44"/>
        </w:rPr>
      </w:pPr>
    </w:p>
    <w:p w14:paraId="76B17933">
      <w:pPr>
        <w:keepNext w:val="0"/>
        <w:keepLines w:val="0"/>
        <w:pageBreakBefore w:val="0"/>
        <w:widowControl w:val="0"/>
        <w:kinsoku/>
        <w:wordWrap/>
        <w:overflowPunct/>
        <w:topLinePunct w:val="0"/>
        <w:autoSpaceDE/>
        <w:autoSpaceDN/>
        <w:bidi w:val="0"/>
        <w:adjustRightInd/>
        <w:spacing w:line="720" w:lineRule="exact"/>
        <w:jc w:val="both"/>
        <w:textAlignment w:val="auto"/>
        <w:rPr>
          <w:rFonts w:hint="eastAsia" w:eastAsia="方正小标宋_GBK"/>
          <w:kern w:val="0"/>
          <w:sz w:val="44"/>
          <w:szCs w:val="44"/>
        </w:rPr>
      </w:pPr>
    </w:p>
    <w:p w14:paraId="7627F4AB">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仿宋_GB2312" w:hAnsi="仿宋_GB2312" w:eastAsia="仿宋_GB2312" w:cs="仿宋_GB2312"/>
          <w:color w:val="auto"/>
          <w:sz w:val="32"/>
          <w:szCs w:val="32"/>
          <w:lang w:val="en-US" w:eastAsia="zh-CN"/>
        </w:rPr>
      </w:pPr>
      <w:r>
        <w:rPr>
          <w:rFonts w:hint="eastAsia" w:ascii="方正小标宋简体" w:hAnsi="方正小标宋简体" w:eastAsia="方正小标宋简体" w:cs="方正小标宋简体"/>
          <w:kern w:val="0"/>
          <w:sz w:val="44"/>
          <w:szCs w:val="44"/>
        </w:rPr>
        <w:t>有关的词（语）或概念的特定解释</w:t>
      </w:r>
      <w:r>
        <w:rPr>
          <w:rFonts w:hint="eastAsia" w:ascii="方正小标宋简体" w:hAnsi="方正小标宋简体" w:eastAsia="方正小标宋简体" w:cs="方正小标宋简体"/>
          <w:color w:val="auto"/>
          <w:sz w:val="44"/>
          <w:szCs w:val="44"/>
          <w:lang w:val="en-US" w:eastAsia="zh-CN"/>
        </w:rPr>
        <w:t>修订</w:t>
      </w:r>
    </w:p>
    <w:p w14:paraId="4F758361">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全国性专业比赛、评选、展演、展览：指由中共中央宣传部、文化和旅游部、中国文联主办、承办的艺术类专业比赛、评选、展演、展览；由中共中央宣传部文艺局、文化和旅游部艺术司主办、承办的艺术类专业比赛、评选、展演、展览。不含企业、协会主办的比赛、评选、展演、展览。不含群众文化类比赛、评选、展演、展览。</w:t>
      </w:r>
    </w:p>
    <w:p w14:paraId="054311BE">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二、国际艺术比赛：指文化和旅游部认可的国际艺术比赛。</w:t>
      </w:r>
    </w:p>
    <w:p w14:paraId="5B93A414">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三、设立奖项等次的专业比赛、评选、展演、展览，所评金奖视同于一等奖，银奖视同于二等奖、铜奖视同于三等奖。不设立奖项等次的专业比赛、评选、展演、展览，获奖作品视同于一等奖。</w:t>
      </w:r>
    </w:p>
    <w:p w14:paraId="1B68FDB2">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四、文艺评论文章：指以文艺作品为中心，对文艺现象进行分析、评价等科学研究活动所形成的文章。</w:t>
      </w:r>
    </w:p>
    <w:p w14:paraId="58D1E522">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黑体" w:hAnsi="黑体" w:eastAsia="黑体" w:cs="黑体"/>
          <w:bCs/>
          <w:sz w:val="32"/>
          <w:szCs w:val="32"/>
        </w:rPr>
      </w:pPr>
      <w:r>
        <w:rPr>
          <w:rFonts w:hint="eastAsia" w:ascii="仿宋_GB2312" w:hAnsi="仿宋_GB2312" w:eastAsia="仿宋_GB2312" w:cs="仿宋_GB2312"/>
          <w:color w:val="auto"/>
          <w:sz w:val="32"/>
          <w:szCs w:val="32"/>
          <w:lang w:val="en-US" w:eastAsia="zh-CN"/>
        </w:rPr>
        <w:t>除上述4个特定解释外，桂职办〔2021〕31号附录其他有关的词（语）或概念的特定解释保持不变。</w:t>
      </w:r>
    </w:p>
    <w:p w14:paraId="17B97FC7">
      <w:pPr>
        <w:keepNext w:val="0"/>
        <w:keepLines w:val="0"/>
        <w:pageBreakBefore w:val="0"/>
        <w:widowControl w:val="0"/>
        <w:kinsoku/>
        <w:wordWrap/>
        <w:overflowPunct/>
        <w:topLinePunct w:val="0"/>
        <w:autoSpaceDE/>
        <w:autoSpaceDN/>
        <w:bidi w:val="0"/>
        <w:adjustRightInd/>
        <w:spacing w:line="720" w:lineRule="exact"/>
        <w:jc w:val="center"/>
        <w:textAlignment w:val="auto"/>
        <w:rPr>
          <w:rFonts w:hint="eastAsia" w:eastAsia="方正小标宋_GBK"/>
          <w:kern w:val="0"/>
          <w:sz w:val="44"/>
          <w:szCs w:val="44"/>
        </w:rPr>
      </w:pPr>
    </w:p>
    <w:p w14:paraId="0E7DFA31">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kern w:val="0"/>
          <w:sz w:val="32"/>
          <w:szCs w:val="32"/>
        </w:rPr>
      </w:pPr>
      <w:r>
        <w:rPr>
          <w:rFonts w:hint="eastAsia" w:ascii="方正小标宋简体" w:hAnsi="方正小标宋简体" w:eastAsia="方正小标宋简体" w:cs="方正小标宋简体"/>
          <w:kern w:val="0"/>
          <w:sz w:val="44"/>
          <w:szCs w:val="44"/>
        </w:rPr>
        <w:t>全国性、省级专业比赛、评选、</w:t>
      </w:r>
      <w:r>
        <w:rPr>
          <w:rFonts w:hint="eastAsia" w:ascii="方正小标宋简体" w:hAnsi="方正小标宋简体" w:eastAsia="方正小标宋简体" w:cs="方正小标宋简体"/>
          <w:kern w:val="0"/>
          <w:sz w:val="44"/>
          <w:szCs w:val="44"/>
        </w:rPr>
        <w:br w:type="textWrapping"/>
      </w:r>
      <w:r>
        <w:rPr>
          <w:rFonts w:hint="eastAsia" w:ascii="方正小标宋简体" w:hAnsi="方正小标宋简体" w:eastAsia="方正小标宋简体" w:cs="方正小标宋简体"/>
          <w:kern w:val="0"/>
          <w:sz w:val="44"/>
          <w:szCs w:val="44"/>
        </w:rPr>
        <w:t>展演、展览目录</w:t>
      </w:r>
      <w:r>
        <w:rPr>
          <w:rFonts w:hint="eastAsia" w:ascii="方正小标宋简体" w:hAnsi="方正小标宋简体" w:eastAsia="方正小标宋简体" w:cs="方正小标宋简体"/>
          <w:color w:val="auto"/>
          <w:sz w:val="44"/>
          <w:szCs w:val="44"/>
          <w:lang w:val="en-US" w:eastAsia="zh-CN"/>
        </w:rPr>
        <w:t>修订</w:t>
      </w:r>
    </w:p>
    <w:p w14:paraId="15D4181D">
      <w:pPr>
        <w:keepNext w:val="0"/>
        <w:keepLines w:val="0"/>
        <w:pageBreakBefore w:val="0"/>
        <w:widowControl w:val="0"/>
        <w:kinsoku/>
        <w:wordWrap/>
        <w:overflowPunct/>
        <w:topLinePunct w:val="0"/>
        <w:autoSpaceDE/>
        <w:autoSpaceDN/>
        <w:bidi w:val="0"/>
        <w:adjustRightInd/>
        <w:snapToGrid/>
        <w:spacing w:before="157" w:beforeLines="50" w:after="157" w:afterLines="50" w:line="720" w:lineRule="exact"/>
        <w:ind w:firstLine="640" w:firstLineChars="200"/>
        <w:textAlignment w:val="auto"/>
        <w:rPr>
          <w:rFonts w:hint="eastAsia" w:ascii="黑体" w:hAnsi="黑体" w:eastAsia="黑体"/>
          <w:kern w:val="0"/>
          <w:sz w:val="32"/>
          <w:szCs w:val="32"/>
        </w:rPr>
      </w:pPr>
      <w:r>
        <w:rPr>
          <w:rFonts w:hint="eastAsia" w:ascii="黑体" w:hAnsi="黑体" w:eastAsia="黑体"/>
          <w:kern w:val="0"/>
          <w:sz w:val="32"/>
          <w:szCs w:val="32"/>
        </w:rPr>
        <w:t>一、全国性专业比赛、评选、展演、展览</w:t>
      </w:r>
    </w:p>
    <w:p w14:paraId="65926BB7">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（一）由中共中央宣传部、文化和旅游部、中国文联主办、承办的艺术类专业比赛、评选、展演、展览。</w:t>
      </w:r>
    </w:p>
    <w:p w14:paraId="6341E3D0">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（二）由中共中央宣传部文艺局、文化和旅游部艺术司主办、承办的艺术类专业比赛、评选、展演、展览。</w:t>
      </w:r>
    </w:p>
    <w:p w14:paraId="65A65246">
      <w:pPr>
        <w:keepNext w:val="0"/>
        <w:keepLines w:val="0"/>
        <w:pageBreakBefore w:val="0"/>
        <w:widowControl w:val="0"/>
        <w:kinsoku/>
        <w:wordWrap/>
        <w:overflowPunct/>
        <w:topLinePunct w:val="0"/>
        <w:autoSpaceDE/>
        <w:autoSpaceDN/>
        <w:bidi w:val="0"/>
        <w:adjustRightInd/>
        <w:snapToGrid/>
        <w:spacing w:before="157" w:beforeLines="50" w:after="157" w:afterLines="50" w:line="720" w:lineRule="exact"/>
        <w:ind w:firstLine="640" w:firstLineChars="200"/>
        <w:textAlignment w:val="auto"/>
        <w:rPr>
          <w:rFonts w:hint="eastAsia" w:ascii="黑体" w:hAnsi="黑体" w:eastAsia="黑体"/>
          <w:kern w:val="0"/>
          <w:sz w:val="32"/>
          <w:szCs w:val="32"/>
        </w:rPr>
      </w:pPr>
      <w:r>
        <w:rPr>
          <w:rFonts w:hint="eastAsia" w:ascii="黑体" w:hAnsi="黑体" w:eastAsia="黑体"/>
          <w:kern w:val="0"/>
          <w:sz w:val="32"/>
          <w:szCs w:val="32"/>
        </w:rPr>
        <w:t>二、省级专业比赛、评选、展演、展览</w:t>
      </w:r>
    </w:p>
    <w:p w14:paraId="32D65C52">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（一）广西艺术作品展览</w:t>
      </w:r>
    </w:p>
    <w:p w14:paraId="6480CBA2">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（二）广西剧展</w:t>
      </w:r>
    </w:p>
    <w:p w14:paraId="75A9BFEF">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（三）广西青年演员比赛（戏曲、舞蹈、器乐、声乐）</w:t>
      </w:r>
    </w:p>
    <w:p w14:paraId="4B41FC86">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（四）广西音乐舞蹈比赛</w:t>
      </w:r>
    </w:p>
    <w:p w14:paraId="314F789C">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（五）广西杂技魔术展演</w:t>
      </w:r>
    </w:p>
    <w:p w14:paraId="49D88F59">
      <w:pPr>
        <w:keepNext w:val="0"/>
        <w:keepLines w:val="0"/>
        <w:pageBreakBefore w:val="0"/>
        <w:widowControl w:val="0"/>
        <w:kinsoku/>
        <w:wordWrap/>
        <w:overflowPunct/>
        <w:topLinePunct w:val="0"/>
        <w:autoSpaceDE/>
        <w:autoSpaceDN/>
        <w:bidi w:val="0"/>
        <w:adjustRightInd/>
        <w:snapToGrid/>
        <w:spacing w:line="7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（六）其他由省级党委宣传部、文化和旅游行政管理部门、文联举办的艺术类专业比赛、评选、展演、展览。</w:t>
      </w:r>
    </w:p>
    <w:p w14:paraId="5B180C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p>
    <w:p w14:paraId="6B5FE67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p>
    <w:p w14:paraId="032BDBC8">
      <w:pPr>
        <w:keepNext w:val="0"/>
        <w:keepLines w:val="0"/>
        <w:pageBreakBefore w:val="0"/>
        <w:widowControl w:val="0"/>
        <w:kinsoku/>
        <w:wordWrap/>
        <w:overflowPunct/>
        <w:topLinePunct w:val="0"/>
        <w:autoSpaceDE/>
        <w:autoSpaceDN/>
        <w:bidi w:val="0"/>
        <w:adjustRightInd/>
        <w:snapToGrid/>
        <w:spacing w:line="660" w:lineRule="exact"/>
        <w:ind w:right="0" w:rightChars="0"/>
        <w:textAlignment w:val="auto"/>
        <w:outlineLvl w:val="9"/>
        <w:rPr>
          <w:rFonts w:hint="default" w:ascii="仿宋_GB2312" w:hAnsi="仿宋_GB2312" w:eastAsia="仿宋_GB2312" w:cs="仿宋_GB2312"/>
          <w:color w:val="auto"/>
          <w:sz w:val="32"/>
          <w:szCs w:val="32"/>
          <w:lang w:val="en-US" w:eastAsia="zh-CN"/>
        </w:rPr>
      </w:pPr>
    </w:p>
    <w:sectPr>
      <w:headerReference r:id="rId3" w:type="default"/>
      <w:footerReference r:id="rId4" w:type="default"/>
      <w:pgSz w:w="11906" w:h="16838"/>
      <w:pgMar w:top="1134" w:right="1134" w:bottom="1134" w:left="1134" w:header="851" w:footer="992" w:gutter="0"/>
      <w:paperSrc/>
      <w:pgNumType w:fmt="numberInDash"/>
      <w:cols w:space="72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D09DEE-A0F3-4590-8209-83BDBB3463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7529F7E-0E16-45A1-8688-CE41C2BA4E12}"/>
  </w:font>
  <w:font w:name="方正小标宋简体">
    <w:panose1 w:val="02010601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embedRegular r:id="rId3" w:fontKey="{DE6B4D5A-2065-4718-ADD2-7152494088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C5166">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E4A21CB">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文本框 4"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BcGV3b5gEA&#10;AMgDAAAOAAAAAAAAAAEAIAAAACIBAABkcnMvZTJvRG9jLnhtbFBLBQYAAAAABgAGAFkBAAB6BQAA&#10;AAA=&#10;">
              <v:fill on="f" focussize="0,0"/>
              <v:stroke on="f" weight="1.25pt"/>
              <v:imagedata o:title=""/>
              <o:lock v:ext="edit" aspectratio="f"/>
              <v:textbox inset="0mm,0mm,0mm,0mm" style="mso-fit-shape-to-text:t;">
                <w:txbxContent>
                  <w:p w14:paraId="3E4A21CB">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14:paraId="2033EE7C">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63446">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9"/>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YmM4NWM5Njc1MTMwZTc4YjQzYTc3YThkYWZiMzIifQ=="/>
  </w:docVars>
  <w:rsids>
    <w:rsidRoot w:val="15B93B26"/>
    <w:rsid w:val="000B44D3"/>
    <w:rsid w:val="00116930"/>
    <w:rsid w:val="001678CE"/>
    <w:rsid w:val="00172BEE"/>
    <w:rsid w:val="0018274C"/>
    <w:rsid w:val="001A5D9A"/>
    <w:rsid w:val="001A6AA1"/>
    <w:rsid w:val="001F25C7"/>
    <w:rsid w:val="00206494"/>
    <w:rsid w:val="00282885"/>
    <w:rsid w:val="0038588B"/>
    <w:rsid w:val="003D6656"/>
    <w:rsid w:val="003E0ADA"/>
    <w:rsid w:val="003F20C8"/>
    <w:rsid w:val="00442D01"/>
    <w:rsid w:val="00492A05"/>
    <w:rsid w:val="004957CD"/>
    <w:rsid w:val="005006DC"/>
    <w:rsid w:val="00512492"/>
    <w:rsid w:val="00523EB0"/>
    <w:rsid w:val="00581407"/>
    <w:rsid w:val="00586EA0"/>
    <w:rsid w:val="005F569B"/>
    <w:rsid w:val="00604900"/>
    <w:rsid w:val="00613F9B"/>
    <w:rsid w:val="006A3177"/>
    <w:rsid w:val="006B6445"/>
    <w:rsid w:val="006D647D"/>
    <w:rsid w:val="006F0586"/>
    <w:rsid w:val="00715412"/>
    <w:rsid w:val="007174EE"/>
    <w:rsid w:val="00717789"/>
    <w:rsid w:val="00755DF0"/>
    <w:rsid w:val="00783D3C"/>
    <w:rsid w:val="0089019C"/>
    <w:rsid w:val="008B143F"/>
    <w:rsid w:val="008E776C"/>
    <w:rsid w:val="008F04D4"/>
    <w:rsid w:val="00900822"/>
    <w:rsid w:val="009C37BE"/>
    <w:rsid w:val="009E3995"/>
    <w:rsid w:val="00A45737"/>
    <w:rsid w:val="00A55054"/>
    <w:rsid w:val="00AC1631"/>
    <w:rsid w:val="00B41CDE"/>
    <w:rsid w:val="00B56B20"/>
    <w:rsid w:val="00B6295B"/>
    <w:rsid w:val="00BA61DE"/>
    <w:rsid w:val="00C54EE2"/>
    <w:rsid w:val="00C91A57"/>
    <w:rsid w:val="00CC1B13"/>
    <w:rsid w:val="00D45FB1"/>
    <w:rsid w:val="00D5607A"/>
    <w:rsid w:val="00D97615"/>
    <w:rsid w:val="00DE1168"/>
    <w:rsid w:val="00E236EF"/>
    <w:rsid w:val="00E52B16"/>
    <w:rsid w:val="00E81722"/>
    <w:rsid w:val="00EA65E3"/>
    <w:rsid w:val="00EF7B9E"/>
    <w:rsid w:val="00F51792"/>
    <w:rsid w:val="00FE5DE6"/>
    <w:rsid w:val="010351AA"/>
    <w:rsid w:val="011B2F1C"/>
    <w:rsid w:val="01541EA9"/>
    <w:rsid w:val="016D4D19"/>
    <w:rsid w:val="016F05E9"/>
    <w:rsid w:val="01705227"/>
    <w:rsid w:val="017D13D2"/>
    <w:rsid w:val="01814321"/>
    <w:rsid w:val="01FD6B99"/>
    <w:rsid w:val="01FF2C7F"/>
    <w:rsid w:val="01FF3BC3"/>
    <w:rsid w:val="020E6E6E"/>
    <w:rsid w:val="0224187C"/>
    <w:rsid w:val="024655AE"/>
    <w:rsid w:val="02595265"/>
    <w:rsid w:val="02722185"/>
    <w:rsid w:val="028042B4"/>
    <w:rsid w:val="028E10C6"/>
    <w:rsid w:val="02A97FD3"/>
    <w:rsid w:val="02B63EF1"/>
    <w:rsid w:val="02C46BBB"/>
    <w:rsid w:val="02DF39F5"/>
    <w:rsid w:val="02E102B5"/>
    <w:rsid w:val="0313738D"/>
    <w:rsid w:val="033E3E9B"/>
    <w:rsid w:val="03574FBF"/>
    <w:rsid w:val="03597C13"/>
    <w:rsid w:val="03655CA8"/>
    <w:rsid w:val="039C77C9"/>
    <w:rsid w:val="03F4527E"/>
    <w:rsid w:val="03FE7EAB"/>
    <w:rsid w:val="040F29B2"/>
    <w:rsid w:val="044608B7"/>
    <w:rsid w:val="045710C1"/>
    <w:rsid w:val="04784101"/>
    <w:rsid w:val="047F723D"/>
    <w:rsid w:val="04802553"/>
    <w:rsid w:val="04826D2E"/>
    <w:rsid w:val="04E92909"/>
    <w:rsid w:val="050339CA"/>
    <w:rsid w:val="05295407"/>
    <w:rsid w:val="05412859"/>
    <w:rsid w:val="05880374"/>
    <w:rsid w:val="05B11678"/>
    <w:rsid w:val="05CF1AFF"/>
    <w:rsid w:val="05E319B8"/>
    <w:rsid w:val="05EE1047"/>
    <w:rsid w:val="05FB0B46"/>
    <w:rsid w:val="061D6D0E"/>
    <w:rsid w:val="062B45E1"/>
    <w:rsid w:val="062F07EF"/>
    <w:rsid w:val="064A6540"/>
    <w:rsid w:val="06516B83"/>
    <w:rsid w:val="06604E4C"/>
    <w:rsid w:val="06656F38"/>
    <w:rsid w:val="066C1A43"/>
    <w:rsid w:val="067D5F24"/>
    <w:rsid w:val="0696086E"/>
    <w:rsid w:val="06977664"/>
    <w:rsid w:val="06A72A7B"/>
    <w:rsid w:val="06D849E3"/>
    <w:rsid w:val="06DF3FC3"/>
    <w:rsid w:val="06E32A44"/>
    <w:rsid w:val="06F7130D"/>
    <w:rsid w:val="073A1069"/>
    <w:rsid w:val="073D1FEE"/>
    <w:rsid w:val="076F3599"/>
    <w:rsid w:val="07B24F31"/>
    <w:rsid w:val="07C1191B"/>
    <w:rsid w:val="07C4226A"/>
    <w:rsid w:val="07C74D8D"/>
    <w:rsid w:val="08033CE1"/>
    <w:rsid w:val="080D71C2"/>
    <w:rsid w:val="08107DC8"/>
    <w:rsid w:val="08144141"/>
    <w:rsid w:val="085A36BF"/>
    <w:rsid w:val="085A5FF7"/>
    <w:rsid w:val="086E5BE3"/>
    <w:rsid w:val="088A7F5F"/>
    <w:rsid w:val="088C07C6"/>
    <w:rsid w:val="0895702F"/>
    <w:rsid w:val="08AC7C46"/>
    <w:rsid w:val="08BB7A85"/>
    <w:rsid w:val="08C10D76"/>
    <w:rsid w:val="09063A89"/>
    <w:rsid w:val="091E63F3"/>
    <w:rsid w:val="09272CFB"/>
    <w:rsid w:val="09371E95"/>
    <w:rsid w:val="0992356F"/>
    <w:rsid w:val="099A0675"/>
    <w:rsid w:val="09A017D8"/>
    <w:rsid w:val="0A4761CC"/>
    <w:rsid w:val="0A650CC4"/>
    <w:rsid w:val="0A6C019B"/>
    <w:rsid w:val="0A6E7972"/>
    <w:rsid w:val="0A842780"/>
    <w:rsid w:val="0A894972"/>
    <w:rsid w:val="0AC658B9"/>
    <w:rsid w:val="0ACC0D02"/>
    <w:rsid w:val="0AD653FA"/>
    <w:rsid w:val="0AD656DD"/>
    <w:rsid w:val="0AF47555"/>
    <w:rsid w:val="0AFB0352"/>
    <w:rsid w:val="0B185CF6"/>
    <w:rsid w:val="0B420FC5"/>
    <w:rsid w:val="0B790574"/>
    <w:rsid w:val="0B99467F"/>
    <w:rsid w:val="0BCB4B16"/>
    <w:rsid w:val="0BF14FE5"/>
    <w:rsid w:val="0C0F6F17"/>
    <w:rsid w:val="0C1A1AE4"/>
    <w:rsid w:val="0C210BDA"/>
    <w:rsid w:val="0C39369B"/>
    <w:rsid w:val="0C60348B"/>
    <w:rsid w:val="0C762CD4"/>
    <w:rsid w:val="0C7C5409"/>
    <w:rsid w:val="0C86159B"/>
    <w:rsid w:val="0C911B2B"/>
    <w:rsid w:val="0C913718"/>
    <w:rsid w:val="0D15704A"/>
    <w:rsid w:val="0D211F16"/>
    <w:rsid w:val="0D3D1A44"/>
    <w:rsid w:val="0D474670"/>
    <w:rsid w:val="0D4B0C22"/>
    <w:rsid w:val="0D574336"/>
    <w:rsid w:val="0D610E93"/>
    <w:rsid w:val="0D990CCA"/>
    <w:rsid w:val="0D9C49BC"/>
    <w:rsid w:val="0DBD7BFB"/>
    <w:rsid w:val="0DBF24A3"/>
    <w:rsid w:val="0DC17C9E"/>
    <w:rsid w:val="0DC61A39"/>
    <w:rsid w:val="0E0F3E4D"/>
    <w:rsid w:val="0E122ED0"/>
    <w:rsid w:val="0E4D3F08"/>
    <w:rsid w:val="0E576519"/>
    <w:rsid w:val="0E683AE7"/>
    <w:rsid w:val="0E7D4409"/>
    <w:rsid w:val="0EA63619"/>
    <w:rsid w:val="0EB400A5"/>
    <w:rsid w:val="0ED168E7"/>
    <w:rsid w:val="0ED76C21"/>
    <w:rsid w:val="0EDA7DFF"/>
    <w:rsid w:val="0EE610ED"/>
    <w:rsid w:val="0EEA79A9"/>
    <w:rsid w:val="0EFC2902"/>
    <w:rsid w:val="0F066329"/>
    <w:rsid w:val="0F307C9B"/>
    <w:rsid w:val="0F3F2DA7"/>
    <w:rsid w:val="0F8004BB"/>
    <w:rsid w:val="10231A07"/>
    <w:rsid w:val="10371B16"/>
    <w:rsid w:val="10545B09"/>
    <w:rsid w:val="10686DD7"/>
    <w:rsid w:val="106C2D6C"/>
    <w:rsid w:val="107255D1"/>
    <w:rsid w:val="107A2416"/>
    <w:rsid w:val="107C6D27"/>
    <w:rsid w:val="10CA50E8"/>
    <w:rsid w:val="10D46A26"/>
    <w:rsid w:val="10DB2AF7"/>
    <w:rsid w:val="10EC2A0B"/>
    <w:rsid w:val="10F73ED0"/>
    <w:rsid w:val="10FB396F"/>
    <w:rsid w:val="115A0E16"/>
    <w:rsid w:val="117229AE"/>
    <w:rsid w:val="11813F2D"/>
    <w:rsid w:val="118A7FA8"/>
    <w:rsid w:val="11A67FD2"/>
    <w:rsid w:val="11A93B4C"/>
    <w:rsid w:val="11B22B48"/>
    <w:rsid w:val="11FA0D41"/>
    <w:rsid w:val="12117034"/>
    <w:rsid w:val="12274A70"/>
    <w:rsid w:val="12280F14"/>
    <w:rsid w:val="125A0997"/>
    <w:rsid w:val="128A74D9"/>
    <w:rsid w:val="12975550"/>
    <w:rsid w:val="12AE212D"/>
    <w:rsid w:val="12DD1B21"/>
    <w:rsid w:val="12EF18C5"/>
    <w:rsid w:val="13174EEA"/>
    <w:rsid w:val="1348341D"/>
    <w:rsid w:val="134F24D1"/>
    <w:rsid w:val="13511DA5"/>
    <w:rsid w:val="136F3166"/>
    <w:rsid w:val="13773FFC"/>
    <w:rsid w:val="138A3509"/>
    <w:rsid w:val="13B567D8"/>
    <w:rsid w:val="13BF6BE1"/>
    <w:rsid w:val="14041634"/>
    <w:rsid w:val="141B1890"/>
    <w:rsid w:val="14280CD7"/>
    <w:rsid w:val="14425B91"/>
    <w:rsid w:val="148C1846"/>
    <w:rsid w:val="14A56265"/>
    <w:rsid w:val="14EA24B1"/>
    <w:rsid w:val="14EB41DC"/>
    <w:rsid w:val="14F04BB2"/>
    <w:rsid w:val="14F21366"/>
    <w:rsid w:val="15246B64"/>
    <w:rsid w:val="154D1B14"/>
    <w:rsid w:val="15602950"/>
    <w:rsid w:val="15991506"/>
    <w:rsid w:val="15B34F99"/>
    <w:rsid w:val="15B93B26"/>
    <w:rsid w:val="15C251DC"/>
    <w:rsid w:val="15DA2525"/>
    <w:rsid w:val="160F5B11"/>
    <w:rsid w:val="16225C7A"/>
    <w:rsid w:val="16667767"/>
    <w:rsid w:val="167824B1"/>
    <w:rsid w:val="167E2A76"/>
    <w:rsid w:val="16833747"/>
    <w:rsid w:val="16846E3B"/>
    <w:rsid w:val="16E73339"/>
    <w:rsid w:val="17033CFE"/>
    <w:rsid w:val="171A466F"/>
    <w:rsid w:val="17572686"/>
    <w:rsid w:val="17710757"/>
    <w:rsid w:val="18291542"/>
    <w:rsid w:val="183539C6"/>
    <w:rsid w:val="18365141"/>
    <w:rsid w:val="18375C9D"/>
    <w:rsid w:val="187C208B"/>
    <w:rsid w:val="18B7331B"/>
    <w:rsid w:val="18CD4BE0"/>
    <w:rsid w:val="18E5190D"/>
    <w:rsid w:val="194D241A"/>
    <w:rsid w:val="19542662"/>
    <w:rsid w:val="19C15C5B"/>
    <w:rsid w:val="19E3527E"/>
    <w:rsid w:val="19E80F89"/>
    <w:rsid w:val="19F636A6"/>
    <w:rsid w:val="1A020219"/>
    <w:rsid w:val="1A1D12E8"/>
    <w:rsid w:val="1A233945"/>
    <w:rsid w:val="1A273773"/>
    <w:rsid w:val="1A450189"/>
    <w:rsid w:val="1A693E78"/>
    <w:rsid w:val="1A880997"/>
    <w:rsid w:val="1AAE5D2F"/>
    <w:rsid w:val="1AB04AC3"/>
    <w:rsid w:val="1AB54EE3"/>
    <w:rsid w:val="1AD82DAC"/>
    <w:rsid w:val="1B300E3A"/>
    <w:rsid w:val="1B367893"/>
    <w:rsid w:val="1B582FAC"/>
    <w:rsid w:val="1B6C0C0A"/>
    <w:rsid w:val="1B7F5306"/>
    <w:rsid w:val="1B8D003A"/>
    <w:rsid w:val="1BAF5AFF"/>
    <w:rsid w:val="1BEB3A6B"/>
    <w:rsid w:val="1BEF1FC2"/>
    <w:rsid w:val="1BF81056"/>
    <w:rsid w:val="1C06768E"/>
    <w:rsid w:val="1C0F3FD0"/>
    <w:rsid w:val="1C1B73F4"/>
    <w:rsid w:val="1C3109C5"/>
    <w:rsid w:val="1C4A5B3A"/>
    <w:rsid w:val="1C5C7C62"/>
    <w:rsid w:val="1C76287C"/>
    <w:rsid w:val="1C807D0B"/>
    <w:rsid w:val="1C8947B7"/>
    <w:rsid w:val="1CB82E2A"/>
    <w:rsid w:val="1CF27B0C"/>
    <w:rsid w:val="1CFE11EF"/>
    <w:rsid w:val="1D2F030A"/>
    <w:rsid w:val="1D314ABA"/>
    <w:rsid w:val="1D334AE0"/>
    <w:rsid w:val="1D3E15EC"/>
    <w:rsid w:val="1D585DCE"/>
    <w:rsid w:val="1D61352C"/>
    <w:rsid w:val="1D910AB1"/>
    <w:rsid w:val="1D9A07EC"/>
    <w:rsid w:val="1DB10E44"/>
    <w:rsid w:val="1DF15D11"/>
    <w:rsid w:val="1E1E141D"/>
    <w:rsid w:val="1E222CBC"/>
    <w:rsid w:val="1E4A5814"/>
    <w:rsid w:val="1E6C1577"/>
    <w:rsid w:val="1EA27958"/>
    <w:rsid w:val="1EDA7962"/>
    <w:rsid w:val="1F2C0F75"/>
    <w:rsid w:val="1F4B7FF0"/>
    <w:rsid w:val="1F597D35"/>
    <w:rsid w:val="1F7A2683"/>
    <w:rsid w:val="1F8654CC"/>
    <w:rsid w:val="1FC65F42"/>
    <w:rsid w:val="1FDE0E64"/>
    <w:rsid w:val="1FE8712A"/>
    <w:rsid w:val="206C021E"/>
    <w:rsid w:val="20E93F65"/>
    <w:rsid w:val="20EB0691"/>
    <w:rsid w:val="20F52909"/>
    <w:rsid w:val="21067B76"/>
    <w:rsid w:val="2130749E"/>
    <w:rsid w:val="215727DE"/>
    <w:rsid w:val="215A658E"/>
    <w:rsid w:val="21A35A6C"/>
    <w:rsid w:val="21B6105F"/>
    <w:rsid w:val="21C96A25"/>
    <w:rsid w:val="21D7010B"/>
    <w:rsid w:val="21D93062"/>
    <w:rsid w:val="21DB2644"/>
    <w:rsid w:val="21E779EC"/>
    <w:rsid w:val="21F430C2"/>
    <w:rsid w:val="221768AF"/>
    <w:rsid w:val="2245391C"/>
    <w:rsid w:val="227107FC"/>
    <w:rsid w:val="227B6E3E"/>
    <w:rsid w:val="22811B97"/>
    <w:rsid w:val="22CA2E8B"/>
    <w:rsid w:val="22E152C9"/>
    <w:rsid w:val="22F464E8"/>
    <w:rsid w:val="22F866E1"/>
    <w:rsid w:val="230448FA"/>
    <w:rsid w:val="231B1C62"/>
    <w:rsid w:val="231D36DD"/>
    <w:rsid w:val="232E2103"/>
    <w:rsid w:val="23353491"/>
    <w:rsid w:val="233C481F"/>
    <w:rsid w:val="23CD191B"/>
    <w:rsid w:val="23D9610A"/>
    <w:rsid w:val="24455956"/>
    <w:rsid w:val="248A4000"/>
    <w:rsid w:val="248C4E36"/>
    <w:rsid w:val="249E3353"/>
    <w:rsid w:val="25157884"/>
    <w:rsid w:val="255414CA"/>
    <w:rsid w:val="255742FF"/>
    <w:rsid w:val="25735CBD"/>
    <w:rsid w:val="25A0096A"/>
    <w:rsid w:val="25A4045A"/>
    <w:rsid w:val="25B1778B"/>
    <w:rsid w:val="25B84A72"/>
    <w:rsid w:val="25D66AED"/>
    <w:rsid w:val="25DB5758"/>
    <w:rsid w:val="25DF76E4"/>
    <w:rsid w:val="26774D6C"/>
    <w:rsid w:val="269C3827"/>
    <w:rsid w:val="269C7383"/>
    <w:rsid w:val="26BD5C77"/>
    <w:rsid w:val="26C3011E"/>
    <w:rsid w:val="26E5365D"/>
    <w:rsid w:val="26F92A28"/>
    <w:rsid w:val="273121C1"/>
    <w:rsid w:val="273B45F3"/>
    <w:rsid w:val="27490680"/>
    <w:rsid w:val="275E15BC"/>
    <w:rsid w:val="27626234"/>
    <w:rsid w:val="279B7971"/>
    <w:rsid w:val="27B747CC"/>
    <w:rsid w:val="28221B0A"/>
    <w:rsid w:val="282615FA"/>
    <w:rsid w:val="2827226D"/>
    <w:rsid w:val="28290046"/>
    <w:rsid w:val="283619F7"/>
    <w:rsid w:val="285C501C"/>
    <w:rsid w:val="289A5B44"/>
    <w:rsid w:val="289F2A4F"/>
    <w:rsid w:val="28AD1D1C"/>
    <w:rsid w:val="28BE5C05"/>
    <w:rsid w:val="28C3080E"/>
    <w:rsid w:val="28C8445F"/>
    <w:rsid w:val="29114058"/>
    <w:rsid w:val="29311825"/>
    <w:rsid w:val="295403A4"/>
    <w:rsid w:val="2964111F"/>
    <w:rsid w:val="297563C1"/>
    <w:rsid w:val="298451F1"/>
    <w:rsid w:val="29903A2C"/>
    <w:rsid w:val="29956229"/>
    <w:rsid w:val="29A22324"/>
    <w:rsid w:val="29BA5FD3"/>
    <w:rsid w:val="29C15A7E"/>
    <w:rsid w:val="29E2179C"/>
    <w:rsid w:val="29F1514B"/>
    <w:rsid w:val="29FC43F2"/>
    <w:rsid w:val="2A1D5121"/>
    <w:rsid w:val="2A331DAD"/>
    <w:rsid w:val="2A4E4E38"/>
    <w:rsid w:val="2A5341FD"/>
    <w:rsid w:val="2A6E760C"/>
    <w:rsid w:val="2A720B27"/>
    <w:rsid w:val="2AC53466"/>
    <w:rsid w:val="2AF43684"/>
    <w:rsid w:val="2B273AFC"/>
    <w:rsid w:val="2B4F5224"/>
    <w:rsid w:val="2B55442B"/>
    <w:rsid w:val="2B5748B0"/>
    <w:rsid w:val="2B611ABA"/>
    <w:rsid w:val="2B683CD8"/>
    <w:rsid w:val="2B6A750F"/>
    <w:rsid w:val="2B795EE5"/>
    <w:rsid w:val="2B7A305A"/>
    <w:rsid w:val="2B844FB6"/>
    <w:rsid w:val="2BA70CA4"/>
    <w:rsid w:val="2BBC27A4"/>
    <w:rsid w:val="2C2F66DC"/>
    <w:rsid w:val="2C680433"/>
    <w:rsid w:val="2C705209"/>
    <w:rsid w:val="2C891ED6"/>
    <w:rsid w:val="2CD9121A"/>
    <w:rsid w:val="2D155FD0"/>
    <w:rsid w:val="2D4D14FD"/>
    <w:rsid w:val="2D5B1E69"/>
    <w:rsid w:val="2D872B3B"/>
    <w:rsid w:val="2D9D6E66"/>
    <w:rsid w:val="2DAD7F8D"/>
    <w:rsid w:val="2DC35F3D"/>
    <w:rsid w:val="2DF73721"/>
    <w:rsid w:val="2E011250"/>
    <w:rsid w:val="2E182F2D"/>
    <w:rsid w:val="2E204D3E"/>
    <w:rsid w:val="2E56714E"/>
    <w:rsid w:val="2E5E5877"/>
    <w:rsid w:val="2E606448"/>
    <w:rsid w:val="2E69581A"/>
    <w:rsid w:val="2E976DAE"/>
    <w:rsid w:val="2EA52349"/>
    <w:rsid w:val="2EA85A03"/>
    <w:rsid w:val="2EB77450"/>
    <w:rsid w:val="2EB93642"/>
    <w:rsid w:val="2EBA6F40"/>
    <w:rsid w:val="2ECB1462"/>
    <w:rsid w:val="2EE341F1"/>
    <w:rsid w:val="2EFC30B5"/>
    <w:rsid w:val="2F534B9E"/>
    <w:rsid w:val="2F737D8E"/>
    <w:rsid w:val="2F902B47"/>
    <w:rsid w:val="2FB60BB4"/>
    <w:rsid w:val="2FD859DD"/>
    <w:rsid w:val="2FDA5BCD"/>
    <w:rsid w:val="2FE36023"/>
    <w:rsid w:val="302B1693"/>
    <w:rsid w:val="305A3E06"/>
    <w:rsid w:val="305F7D9F"/>
    <w:rsid w:val="30601421"/>
    <w:rsid w:val="30C944E3"/>
    <w:rsid w:val="30D51E0F"/>
    <w:rsid w:val="31054300"/>
    <w:rsid w:val="311961A0"/>
    <w:rsid w:val="313034EA"/>
    <w:rsid w:val="31406775"/>
    <w:rsid w:val="31413001"/>
    <w:rsid w:val="3157769B"/>
    <w:rsid w:val="3183186B"/>
    <w:rsid w:val="318E12DA"/>
    <w:rsid w:val="31D420C7"/>
    <w:rsid w:val="32130E41"/>
    <w:rsid w:val="322737C6"/>
    <w:rsid w:val="32331A68"/>
    <w:rsid w:val="32333292"/>
    <w:rsid w:val="32386C1D"/>
    <w:rsid w:val="326C602B"/>
    <w:rsid w:val="327530BC"/>
    <w:rsid w:val="330E785B"/>
    <w:rsid w:val="331704BD"/>
    <w:rsid w:val="333A41AC"/>
    <w:rsid w:val="333D0EDC"/>
    <w:rsid w:val="33401FA5"/>
    <w:rsid w:val="33541F89"/>
    <w:rsid w:val="335F3162"/>
    <w:rsid w:val="336D4EF4"/>
    <w:rsid w:val="33770F5C"/>
    <w:rsid w:val="337A6170"/>
    <w:rsid w:val="33AF425A"/>
    <w:rsid w:val="33B271F9"/>
    <w:rsid w:val="33D65A99"/>
    <w:rsid w:val="33EF143A"/>
    <w:rsid w:val="33F46A50"/>
    <w:rsid w:val="34051399"/>
    <w:rsid w:val="34060532"/>
    <w:rsid w:val="34076784"/>
    <w:rsid w:val="340E2577"/>
    <w:rsid w:val="34140EA1"/>
    <w:rsid w:val="343E7CCC"/>
    <w:rsid w:val="344321AE"/>
    <w:rsid w:val="34873421"/>
    <w:rsid w:val="348E47AF"/>
    <w:rsid w:val="34B45DCD"/>
    <w:rsid w:val="34D80120"/>
    <w:rsid w:val="34D81ECE"/>
    <w:rsid w:val="35036EF5"/>
    <w:rsid w:val="35066A3B"/>
    <w:rsid w:val="3521230A"/>
    <w:rsid w:val="352670DE"/>
    <w:rsid w:val="354457B6"/>
    <w:rsid w:val="35532F02"/>
    <w:rsid w:val="35A62E70"/>
    <w:rsid w:val="35A85D44"/>
    <w:rsid w:val="35C12962"/>
    <w:rsid w:val="35D703D8"/>
    <w:rsid w:val="35E707E1"/>
    <w:rsid w:val="35E84393"/>
    <w:rsid w:val="35F3617B"/>
    <w:rsid w:val="360A0161"/>
    <w:rsid w:val="360D4335"/>
    <w:rsid w:val="362F3900"/>
    <w:rsid w:val="3634327D"/>
    <w:rsid w:val="368127D6"/>
    <w:rsid w:val="36922F0D"/>
    <w:rsid w:val="36A523D2"/>
    <w:rsid w:val="36B10C29"/>
    <w:rsid w:val="36C00E6C"/>
    <w:rsid w:val="36C913BA"/>
    <w:rsid w:val="36D24455"/>
    <w:rsid w:val="36DB7A54"/>
    <w:rsid w:val="371F3DE4"/>
    <w:rsid w:val="373F6235"/>
    <w:rsid w:val="37EB1F18"/>
    <w:rsid w:val="37FA5E67"/>
    <w:rsid w:val="3806743A"/>
    <w:rsid w:val="3814321D"/>
    <w:rsid w:val="383C2774"/>
    <w:rsid w:val="383E7EED"/>
    <w:rsid w:val="38793AFC"/>
    <w:rsid w:val="389C2B23"/>
    <w:rsid w:val="389C46FF"/>
    <w:rsid w:val="38BB3EE8"/>
    <w:rsid w:val="38C40267"/>
    <w:rsid w:val="38CE741E"/>
    <w:rsid w:val="38E8142D"/>
    <w:rsid w:val="39054572"/>
    <w:rsid w:val="395F496C"/>
    <w:rsid w:val="39B44138"/>
    <w:rsid w:val="39B455D3"/>
    <w:rsid w:val="39B50A30"/>
    <w:rsid w:val="39BA1BA2"/>
    <w:rsid w:val="39F8722F"/>
    <w:rsid w:val="3A227FEF"/>
    <w:rsid w:val="3A527E40"/>
    <w:rsid w:val="3A5F1455"/>
    <w:rsid w:val="3AB1020E"/>
    <w:rsid w:val="3B031466"/>
    <w:rsid w:val="3B394BC1"/>
    <w:rsid w:val="3B5129DA"/>
    <w:rsid w:val="3B512F70"/>
    <w:rsid w:val="3BBD597A"/>
    <w:rsid w:val="3BDD02C5"/>
    <w:rsid w:val="3BE0067F"/>
    <w:rsid w:val="3C0C0C91"/>
    <w:rsid w:val="3C42639F"/>
    <w:rsid w:val="3C6A4F21"/>
    <w:rsid w:val="3C793F97"/>
    <w:rsid w:val="3CA54AFB"/>
    <w:rsid w:val="3CC31708"/>
    <w:rsid w:val="3CC66AB0"/>
    <w:rsid w:val="3CCD61F4"/>
    <w:rsid w:val="3CD218F9"/>
    <w:rsid w:val="3CE05DC4"/>
    <w:rsid w:val="3CEF6007"/>
    <w:rsid w:val="3CF40509"/>
    <w:rsid w:val="3CFF5C79"/>
    <w:rsid w:val="3D1C3D75"/>
    <w:rsid w:val="3D353E4E"/>
    <w:rsid w:val="3D49236C"/>
    <w:rsid w:val="3D566086"/>
    <w:rsid w:val="3D6B2F4F"/>
    <w:rsid w:val="3D723544"/>
    <w:rsid w:val="3D955F55"/>
    <w:rsid w:val="3DA61CC4"/>
    <w:rsid w:val="3DA63134"/>
    <w:rsid w:val="3DCE37D8"/>
    <w:rsid w:val="3DE16824"/>
    <w:rsid w:val="3E0C2BE9"/>
    <w:rsid w:val="3E4D53BF"/>
    <w:rsid w:val="3E5B5C26"/>
    <w:rsid w:val="3E6671E3"/>
    <w:rsid w:val="3E9E1A93"/>
    <w:rsid w:val="3E9E7CE5"/>
    <w:rsid w:val="3EC172FB"/>
    <w:rsid w:val="3EE5271A"/>
    <w:rsid w:val="3F054EC1"/>
    <w:rsid w:val="3F1523B3"/>
    <w:rsid w:val="3F204B9E"/>
    <w:rsid w:val="3F222ED0"/>
    <w:rsid w:val="3F381EE7"/>
    <w:rsid w:val="3F4A5777"/>
    <w:rsid w:val="3F4C1D4B"/>
    <w:rsid w:val="3F5929E1"/>
    <w:rsid w:val="3F7919FB"/>
    <w:rsid w:val="3FA84532"/>
    <w:rsid w:val="3FE21E53"/>
    <w:rsid w:val="3FED0242"/>
    <w:rsid w:val="4007566B"/>
    <w:rsid w:val="40224945"/>
    <w:rsid w:val="40484AD8"/>
    <w:rsid w:val="40A9471F"/>
    <w:rsid w:val="40DC44BB"/>
    <w:rsid w:val="40E63BC5"/>
    <w:rsid w:val="40E73458"/>
    <w:rsid w:val="40E80825"/>
    <w:rsid w:val="40FF07E3"/>
    <w:rsid w:val="410A1F09"/>
    <w:rsid w:val="41456B3D"/>
    <w:rsid w:val="41524DB6"/>
    <w:rsid w:val="416430E7"/>
    <w:rsid w:val="41A64580"/>
    <w:rsid w:val="41EA7991"/>
    <w:rsid w:val="41EF2605"/>
    <w:rsid w:val="41F52830"/>
    <w:rsid w:val="420C0541"/>
    <w:rsid w:val="424A0AD6"/>
    <w:rsid w:val="425F1DBB"/>
    <w:rsid w:val="428D6D07"/>
    <w:rsid w:val="42B5384F"/>
    <w:rsid w:val="42C121F4"/>
    <w:rsid w:val="42DF0DC2"/>
    <w:rsid w:val="42E87780"/>
    <w:rsid w:val="43054687"/>
    <w:rsid w:val="434075BC"/>
    <w:rsid w:val="434A49A7"/>
    <w:rsid w:val="4357684B"/>
    <w:rsid w:val="4373224D"/>
    <w:rsid w:val="43770B04"/>
    <w:rsid w:val="4397508D"/>
    <w:rsid w:val="43AF32DF"/>
    <w:rsid w:val="43B228A7"/>
    <w:rsid w:val="43BC2C7F"/>
    <w:rsid w:val="43C60C26"/>
    <w:rsid w:val="43DA024A"/>
    <w:rsid w:val="44321645"/>
    <w:rsid w:val="4440539A"/>
    <w:rsid w:val="44661FF4"/>
    <w:rsid w:val="44824B71"/>
    <w:rsid w:val="44833CC3"/>
    <w:rsid w:val="449B0822"/>
    <w:rsid w:val="44C1472D"/>
    <w:rsid w:val="44DA134B"/>
    <w:rsid w:val="45002808"/>
    <w:rsid w:val="45067A1F"/>
    <w:rsid w:val="452B7DF8"/>
    <w:rsid w:val="458A3287"/>
    <w:rsid w:val="459346CF"/>
    <w:rsid w:val="45B36E8E"/>
    <w:rsid w:val="45BE0F7E"/>
    <w:rsid w:val="45F6334D"/>
    <w:rsid w:val="45FA4C3C"/>
    <w:rsid w:val="460D7059"/>
    <w:rsid w:val="4642364B"/>
    <w:rsid w:val="465554A9"/>
    <w:rsid w:val="46D347E2"/>
    <w:rsid w:val="46DC6093"/>
    <w:rsid w:val="47063FB7"/>
    <w:rsid w:val="4737164F"/>
    <w:rsid w:val="473C453F"/>
    <w:rsid w:val="47803C1A"/>
    <w:rsid w:val="47A57089"/>
    <w:rsid w:val="47B0742C"/>
    <w:rsid w:val="47EC7D13"/>
    <w:rsid w:val="47F40975"/>
    <w:rsid w:val="48084421"/>
    <w:rsid w:val="480956E4"/>
    <w:rsid w:val="48154FF0"/>
    <w:rsid w:val="484B1A7C"/>
    <w:rsid w:val="485B09F4"/>
    <w:rsid w:val="485B6434"/>
    <w:rsid w:val="486E697A"/>
    <w:rsid w:val="488145A6"/>
    <w:rsid w:val="48BD16AF"/>
    <w:rsid w:val="48E220CC"/>
    <w:rsid w:val="48EE6DB8"/>
    <w:rsid w:val="48F06706"/>
    <w:rsid w:val="48F72644"/>
    <w:rsid w:val="491969FF"/>
    <w:rsid w:val="492D05E3"/>
    <w:rsid w:val="49380D36"/>
    <w:rsid w:val="496870F9"/>
    <w:rsid w:val="496B607D"/>
    <w:rsid w:val="497B6E0F"/>
    <w:rsid w:val="49AA39E1"/>
    <w:rsid w:val="49B605D8"/>
    <w:rsid w:val="49BE748D"/>
    <w:rsid w:val="49F370C0"/>
    <w:rsid w:val="49F54354"/>
    <w:rsid w:val="4A227A1C"/>
    <w:rsid w:val="4A2A2D74"/>
    <w:rsid w:val="4A555101"/>
    <w:rsid w:val="4AD32C19"/>
    <w:rsid w:val="4ADE0EEB"/>
    <w:rsid w:val="4AE01685"/>
    <w:rsid w:val="4AE64EED"/>
    <w:rsid w:val="4AE84FEB"/>
    <w:rsid w:val="4B2477C4"/>
    <w:rsid w:val="4B3A2B43"/>
    <w:rsid w:val="4B504893"/>
    <w:rsid w:val="4B590414"/>
    <w:rsid w:val="4B7122DD"/>
    <w:rsid w:val="4B927045"/>
    <w:rsid w:val="4BC468B1"/>
    <w:rsid w:val="4BF058F8"/>
    <w:rsid w:val="4BFC429C"/>
    <w:rsid w:val="4C0373D9"/>
    <w:rsid w:val="4C6065D9"/>
    <w:rsid w:val="4C761558"/>
    <w:rsid w:val="4C891415"/>
    <w:rsid w:val="4CAC0017"/>
    <w:rsid w:val="4CC30877"/>
    <w:rsid w:val="4CD11285"/>
    <w:rsid w:val="4D1E37FE"/>
    <w:rsid w:val="4D381D0F"/>
    <w:rsid w:val="4D4F58D5"/>
    <w:rsid w:val="4D76320C"/>
    <w:rsid w:val="4D78636E"/>
    <w:rsid w:val="4D9B0906"/>
    <w:rsid w:val="4D9D02D2"/>
    <w:rsid w:val="4DAB1AD6"/>
    <w:rsid w:val="4DD32819"/>
    <w:rsid w:val="4E0571F6"/>
    <w:rsid w:val="4E2725DB"/>
    <w:rsid w:val="4E4A12EF"/>
    <w:rsid w:val="4E4A7541"/>
    <w:rsid w:val="4E8512D8"/>
    <w:rsid w:val="4E8D7638"/>
    <w:rsid w:val="4EB65E91"/>
    <w:rsid w:val="4EBB043F"/>
    <w:rsid w:val="4ECD1685"/>
    <w:rsid w:val="4ECE5DE3"/>
    <w:rsid w:val="4F0711FC"/>
    <w:rsid w:val="4F5C4025"/>
    <w:rsid w:val="4F717F05"/>
    <w:rsid w:val="4F7D56F4"/>
    <w:rsid w:val="4F8B05A1"/>
    <w:rsid w:val="4FB1539E"/>
    <w:rsid w:val="4FC7696F"/>
    <w:rsid w:val="4FE322C9"/>
    <w:rsid w:val="500C5311"/>
    <w:rsid w:val="501D67C9"/>
    <w:rsid w:val="50362CDE"/>
    <w:rsid w:val="50416722"/>
    <w:rsid w:val="50733DBE"/>
    <w:rsid w:val="50836AB9"/>
    <w:rsid w:val="50CD4D10"/>
    <w:rsid w:val="50DF6425"/>
    <w:rsid w:val="50F33EC0"/>
    <w:rsid w:val="512043E9"/>
    <w:rsid w:val="51220301"/>
    <w:rsid w:val="51374178"/>
    <w:rsid w:val="513A1AEF"/>
    <w:rsid w:val="513B13C3"/>
    <w:rsid w:val="51586419"/>
    <w:rsid w:val="516A5AF8"/>
    <w:rsid w:val="51870AAC"/>
    <w:rsid w:val="51C34741"/>
    <w:rsid w:val="51D81308"/>
    <w:rsid w:val="51E30053"/>
    <w:rsid w:val="51FB017D"/>
    <w:rsid w:val="51FB0B52"/>
    <w:rsid w:val="52090B27"/>
    <w:rsid w:val="520B0805"/>
    <w:rsid w:val="52204285"/>
    <w:rsid w:val="52742872"/>
    <w:rsid w:val="52923265"/>
    <w:rsid w:val="52B70144"/>
    <w:rsid w:val="52C7158C"/>
    <w:rsid w:val="52CA50F4"/>
    <w:rsid w:val="52CD6B8D"/>
    <w:rsid w:val="52ED459F"/>
    <w:rsid w:val="52F42171"/>
    <w:rsid w:val="53083527"/>
    <w:rsid w:val="531B6700"/>
    <w:rsid w:val="534867B5"/>
    <w:rsid w:val="53760DD8"/>
    <w:rsid w:val="53B536AF"/>
    <w:rsid w:val="53BE5942"/>
    <w:rsid w:val="53C2401E"/>
    <w:rsid w:val="53D8407A"/>
    <w:rsid w:val="53F73CC7"/>
    <w:rsid w:val="54014B46"/>
    <w:rsid w:val="542D45CF"/>
    <w:rsid w:val="544607AB"/>
    <w:rsid w:val="545253A1"/>
    <w:rsid w:val="547370C6"/>
    <w:rsid w:val="54882B71"/>
    <w:rsid w:val="54B8397A"/>
    <w:rsid w:val="54C2663C"/>
    <w:rsid w:val="54C31DFB"/>
    <w:rsid w:val="54DE3429"/>
    <w:rsid w:val="550C5FA7"/>
    <w:rsid w:val="5512661A"/>
    <w:rsid w:val="55200AB1"/>
    <w:rsid w:val="552058CC"/>
    <w:rsid w:val="5528280E"/>
    <w:rsid w:val="552A59D6"/>
    <w:rsid w:val="555442A2"/>
    <w:rsid w:val="55633225"/>
    <w:rsid w:val="55650091"/>
    <w:rsid w:val="55A90FF1"/>
    <w:rsid w:val="55AE6607"/>
    <w:rsid w:val="55B74787"/>
    <w:rsid w:val="55CC2746"/>
    <w:rsid w:val="56223405"/>
    <w:rsid w:val="56725887"/>
    <w:rsid w:val="568A0C67"/>
    <w:rsid w:val="56905D0D"/>
    <w:rsid w:val="56C73EC9"/>
    <w:rsid w:val="56CE0279"/>
    <w:rsid w:val="56E04061"/>
    <w:rsid w:val="56E3008E"/>
    <w:rsid w:val="57083A85"/>
    <w:rsid w:val="5752185A"/>
    <w:rsid w:val="57650F48"/>
    <w:rsid w:val="5782301D"/>
    <w:rsid w:val="578E26D9"/>
    <w:rsid w:val="57947A7F"/>
    <w:rsid w:val="57CF2ED9"/>
    <w:rsid w:val="57EF1159"/>
    <w:rsid w:val="58165F81"/>
    <w:rsid w:val="58247055"/>
    <w:rsid w:val="583A1E7F"/>
    <w:rsid w:val="587A60BE"/>
    <w:rsid w:val="58AC6A24"/>
    <w:rsid w:val="58B0574A"/>
    <w:rsid w:val="58BC103B"/>
    <w:rsid w:val="594A4E10"/>
    <w:rsid w:val="5974579F"/>
    <w:rsid w:val="5988624D"/>
    <w:rsid w:val="598F04FE"/>
    <w:rsid w:val="599540FE"/>
    <w:rsid w:val="59A73A9A"/>
    <w:rsid w:val="59D46859"/>
    <w:rsid w:val="59EA3DF3"/>
    <w:rsid w:val="59EB4913"/>
    <w:rsid w:val="59FD5DAF"/>
    <w:rsid w:val="5A025174"/>
    <w:rsid w:val="5A113253"/>
    <w:rsid w:val="5A2F5B4B"/>
    <w:rsid w:val="5A317606"/>
    <w:rsid w:val="5A48015A"/>
    <w:rsid w:val="5A545638"/>
    <w:rsid w:val="5A706581"/>
    <w:rsid w:val="5A8E7561"/>
    <w:rsid w:val="5ABA15AB"/>
    <w:rsid w:val="5ACE08E9"/>
    <w:rsid w:val="5AF56A87"/>
    <w:rsid w:val="5B084A0C"/>
    <w:rsid w:val="5B34104E"/>
    <w:rsid w:val="5B5E33C5"/>
    <w:rsid w:val="5B8648F6"/>
    <w:rsid w:val="5BA621B7"/>
    <w:rsid w:val="5BBD78C2"/>
    <w:rsid w:val="5BCA1CC1"/>
    <w:rsid w:val="5BE569F4"/>
    <w:rsid w:val="5C1201D3"/>
    <w:rsid w:val="5C352835"/>
    <w:rsid w:val="5C4321FE"/>
    <w:rsid w:val="5C473312"/>
    <w:rsid w:val="5C473EB5"/>
    <w:rsid w:val="5C621EFA"/>
    <w:rsid w:val="5C647322"/>
    <w:rsid w:val="5C724830"/>
    <w:rsid w:val="5C79552F"/>
    <w:rsid w:val="5C806824"/>
    <w:rsid w:val="5C810F2F"/>
    <w:rsid w:val="5C942DF1"/>
    <w:rsid w:val="5CD5091E"/>
    <w:rsid w:val="5CDB45B6"/>
    <w:rsid w:val="5D4704C3"/>
    <w:rsid w:val="5D5A0E23"/>
    <w:rsid w:val="5DA87346"/>
    <w:rsid w:val="5DAB5B22"/>
    <w:rsid w:val="5DB869B2"/>
    <w:rsid w:val="5DBC1ADE"/>
    <w:rsid w:val="5E202521"/>
    <w:rsid w:val="5E280F21"/>
    <w:rsid w:val="5E301997"/>
    <w:rsid w:val="5E335697"/>
    <w:rsid w:val="5E3B6761"/>
    <w:rsid w:val="5E467F11"/>
    <w:rsid w:val="5E587A58"/>
    <w:rsid w:val="5E693A13"/>
    <w:rsid w:val="5E761C8C"/>
    <w:rsid w:val="5EE82FF3"/>
    <w:rsid w:val="5EF17565"/>
    <w:rsid w:val="5F0B0627"/>
    <w:rsid w:val="5F2516A8"/>
    <w:rsid w:val="5F553F98"/>
    <w:rsid w:val="5F8623A3"/>
    <w:rsid w:val="5F904FD0"/>
    <w:rsid w:val="5FA16C3A"/>
    <w:rsid w:val="5FB06ECE"/>
    <w:rsid w:val="5FDF7E63"/>
    <w:rsid w:val="5FED0556"/>
    <w:rsid w:val="5FED10F1"/>
    <w:rsid w:val="5FED5F7E"/>
    <w:rsid w:val="5FEF619A"/>
    <w:rsid w:val="600734E4"/>
    <w:rsid w:val="601879C0"/>
    <w:rsid w:val="6019082F"/>
    <w:rsid w:val="601D0BC9"/>
    <w:rsid w:val="6023681E"/>
    <w:rsid w:val="60251A5B"/>
    <w:rsid w:val="60736209"/>
    <w:rsid w:val="60EB42E9"/>
    <w:rsid w:val="60F24D02"/>
    <w:rsid w:val="611C5C77"/>
    <w:rsid w:val="61316EC1"/>
    <w:rsid w:val="613529B2"/>
    <w:rsid w:val="61385F30"/>
    <w:rsid w:val="61414A2B"/>
    <w:rsid w:val="6162299C"/>
    <w:rsid w:val="61A30FEA"/>
    <w:rsid w:val="61E04DA4"/>
    <w:rsid w:val="621A1593"/>
    <w:rsid w:val="622A170C"/>
    <w:rsid w:val="62383234"/>
    <w:rsid w:val="62390CB6"/>
    <w:rsid w:val="623B2665"/>
    <w:rsid w:val="623C143F"/>
    <w:rsid w:val="62634413"/>
    <w:rsid w:val="62775FD3"/>
    <w:rsid w:val="6281258C"/>
    <w:rsid w:val="628A01FB"/>
    <w:rsid w:val="628D3A49"/>
    <w:rsid w:val="62A97DB0"/>
    <w:rsid w:val="62B0246C"/>
    <w:rsid w:val="62B6027F"/>
    <w:rsid w:val="62C0764E"/>
    <w:rsid w:val="62E53021"/>
    <w:rsid w:val="634D3C76"/>
    <w:rsid w:val="635B76A3"/>
    <w:rsid w:val="636451C0"/>
    <w:rsid w:val="6367429A"/>
    <w:rsid w:val="63C139AA"/>
    <w:rsid w:val="63E94CAF"/>
    <w:rsid w:val="63F5159C"/>
    <w:rsid w:val="63FC4324"/>
    <w:rsid w:val="64044497"/>
    <w:rsid w:val="6408782B"/>
    <w:rsid w:val="64500020"/>
    <w:rsid w:val="6472739A"/>
    <w:rsid w:val="64A64F1F"/>
    <w:rsid w:val="64AE75E5"/>
    <w:rsid w:val="64D50121"/>
    <w:rsid w:val="64EE4C72"/>
    <w:rsid w:val="65066101"/>
    <w:rsid w:val="65140513"/>
    <w:rsid w:val="65266D7F"/>
    <w:rsid w:val="65374E59"/>
    <w:rsid w:val="654F7E2F"/>
    <w:rsid w:val="65674522"/>
    <w:rsid w:val="656F75AB"/>
    <w:rsid w:val="65B80DDC"/>
    <w:rsid w:val="65BD4645"/>
    <w:rsid w:val="65CF48D5"/>
    <w:rsid w:val="65FF4C5D"/>
    <w:rsid w:val="660A5ADC"/>
    <w:rsid w:val="669245C5"/>
    <w:rsid w:val="66B21CD0"/>
    <w:rsid w:val="66BC48FC"/>
    <w:rsid w:val="66D60910"/>
    <w:rsid w:val="66E601DA"/>
    <w:rsid w:val="66EA3218"/>
    <w:rsid w:val="66F17755"/>
    <w:rsid w:val="67295418"/>
    <w:rsid w:val="672A3F5C"/>
    <w:rsid w:val="673E4803"/>
    <w:rsid w:val="674943E2"/>
    <w:rsid w:val="678C0773"/>
    <w:rsid w:val="67A03502"/>
    <w:rsid w:val="67D16185"/>
    <w:rsid w:val="67E70B16"/>
    <w:rsid w:val="684150B9"/>
    <w:rsid w:val="68572B2F"/>
    <w:rsid w:val="68A45648"/>
    <w:rsid w:val="68C77CB4"/>
    <w:rsid w:val="68DD4CEF"/>
    <w:rsid w:val="68E21AB5"/>
    <w:rsid w:val="68E853B1"/>
    <w:rsid w:val="68E86122"/>
    <w:rsid w:val="68F930C3"/>
    <w:rsid w:val="68FA39DC"/>
    <w:rsid w:val="69394299"/>
    <w:rsid w:val="693C3AD3"/>
    <w:rsid w:val="694C12FA"/>
    <w:rsid w:val="694F3806"/>
    <w:rsid w:val="69607157"/>
    <w:rsid w:val="69756AF3"/>
    <w:rsid w:val="69852B47"/>
    <w:rsid w:val="698E6138"/>
    <w:rsid w:val="69954786"/>
    <w:rsid w:val="69C97A5C"/>
    <w:rsid w:val="69FD3262"/>
    <w:rsid w:val="6A077EF9"/>
    <w:rsid w:val="6A0C7949"/>
    <w:rsid w:val="6A18049B"/>
    <w:rsid w:val="6A2A6F5A"/>
    <w:rsid w:val="6A3D7B02"/>
    <w:rsid w:val="6A4E1D0F"/>
    <w:rsid w:val="6A537326"/>
    <w:rsid w:val="6A745C1A"/>
    <w:rsid w:val="6A760292"/>
    <w:rsid w:val="6A815C41"/>
    <w:rsid w:val="6A9206CE"/>
    <w:rsid w:val="6AA933EA"/>
    <w:rsid w:val="6AAF57D6"/>
    <w:rsid w:val="6AC56475"/>
    <w:rsid w:val="6ACC2E97"/>
    <w:rsid w:val="6AE278E2"/>
    <w:rsid w:val="6B344487"/>
    <w:rsid w:val="6B483400"/>
    <w:rsid w:val="6B596BBE"/>
    <w:rsid w:val="6B8E4AB9"/>
    <w:rsid w:val="6B9231A9"/>
    <w:rsid w:val="6BA51E03"/>
    <w:rsid w:val="6BB76328"/>
    <w:rsid w:val="6BC229B5"/>
    <w:rsid w:val="6BCE4A74"/>
    <w:rsid w:val="6BF1329A"/>
    <w:rsid w:val="6C0618C6"/>
    <w:rsid w:val="6C0A5770"/>
    <w:rsid w:val="6C130A2E"/>
    <w:rsid w:val="6C2349D2"/>
    <w:rsid w:val="6C236C77"/>
    <w:rsid w:val="6C2E783A"/>
    <w:rsid w:val="6C483114"/>
    <w:rsid w:val="6C6937A3"/>
    <w:rsid w:val="6C787613"/>
    <w:rsid w:val="6C9117D6"/>
    <w:rsid w:val="6CAE4CC7"/>
    <w:rsid w:val="6D356759"/>
    <w:rsid w:val="6D5A78A1"/>
    <w:rsid w:val="6D6830E8"/>
    <w:rsid w:val="6D8B3B72"/>
    <w:rsid w:val="6DAB310B"/>
    <w:rsid w:val="6DCE3893"/>
    <w:rsid w:val="6DEC1ADA"/>
    <w:rsid w:val="6DEF7365"/>
    <w:rsid w:val="6E01216E"/>
    <w:rsid w:val="6E301E58"/>
    <w:rsid w:val="6E375FBF"/>
    <w:rsid w:val="6E481962"/>
    <w:rsid w:val="6E641B01"/>
    <w:rsid w:val="6E6733A0"/>
    <w:rsid w:val="6E764D7C"/>
    <w:rsid w:val="6E867CCA"/>
    <w:rsid w:val="6EC46226"/>
    <w:rsid w:val="6EC5144D"/>
    <w:rsid w:val="6EC9405A"/>
    <w:rsid w:val="6ED20ADF"/>
    <w:rsid w:val="6F814220"/>
    <w:rsid w:val="6F823E27"/>
    <w:rsid w:val="6FC62348"/>
    <w:rsid w:val="6FDA2037"/>
    <w:rsid w:val="6FE50A20"/>
    <w:rsid w:val="6FF0252B"/>
    <w:rsid w:val="6FF17D1A"/>
    <w:rsid w:val="6FFC6F9B"/>
    <w:rsid w:val="704A2F79"/>
    <w:rsid w:val="70512559"/>
    <w:rsid w:val="70857E2F"/>
    <w:rsid w:val="70904F0E"/>
    <w:rsid w:val="7099050C"/>
    <w:rsid w:val="70AE072A"/>
    <w:rsid w:val="70B0102E"/>
    <w:rsid w:val="70B56644"/>
    <w:rsid w:val="70BD7411"/>
    <w:rsid w:val="70DE147E"/>
    <w:rsid w:val="710C1901"/>
    <w:rsid w:val="710E3FA6"/>
    <w:rsid w:val="712C6B1B"/>
    <w:rsid w:val="71325EE7"/>
    <w:rsid w:val="713E0BD9"/>
    <w:rsid w:val="714527ED"/>
    <w:rsid w:val="715F6D1E"/>
    <w:rsid w:val="717E112C"/>
    <w:rsid w:val="71A229AA"/>
    <w:rsid w:val="71A93C57"/>
    <w:rsid w:val="71BB379E"/>
    <w:rsid w:val="71C4524A"/>
    <w:rsid w:val="71F0647E"/>
    <w:rsid w:val="722021E3"/>
    <w:rsid w:val="7232016E"/>
    <w:rsid w:val="7233622B"/>
    <w:rsid w:val="7242215D"/>
    <w:rsid w:val="725D1DAA"/>
    <w:rsid w:val="725F4533"/>
    <w:rsid w:val="72730565"/>
    <w:rsid w:val="727B38BE"/>
    <w:rsid w:val="72AB332E"/>
    <w:rsid w:val="72AE69DA"/>
    <w:rsid w:val="72BB3CBA"/>
    <w:rsid w:val="72FA1D8B"/>
    <w:rsid w:val="73104B5A"/>
    <w:rsid w:val="73221F8B"/>
    <w:rsid w:val="73435EF5"/>
    <w:rsid w:val="738026EF"/>
    <w:rsid w:val="73EB753D"/>
    <w:rsid w:val="740C1080"/>
    <w:rsid w:val="743E1047"/>
    <w:rsid w:val="7442313D"/>
    <w:rsid w:val="744A250B"/>
    <w:rsid w:val="747B478A"/>
    <w:rsid w:val="7480340D"/>
    <w:rsid w:val="74806210"/>
    <w:rsid w:val="74B12817"/>
    <w:rsid w:val="74B41184"/>
    <w:rsid w:val="74C07CAE"/>
    <w:rsid w:val="74C133F0"/>
    <w:rsid w:val="74D558AB"/>
    <w:rsid w:val="74F87447"/>
    <w:rsid w:val="751853F4"/>
    <w:rsid w:val="75331771"/>
    <w:rsid w:val="753C37D8"/>
    <w:rsid w:val="75576659"/>
    <w:rsid w:val="7563369B"/>
    <w:rsid w:val="757F0A00"/>
    <w:rsid w:val="75840CDB"/>
    <w:rsid w:val="75912D99"/>
    <w:rsid w:val="75BD7438"/>
    <w:rsid w:val="75E74682"/>
    <w:rsid w:val="761262E7"/>
    <w:rsid w:val="762229CE"/>
    <w:rsid w:val="762D28FF"/>
    <w:rsid w:val="766034F6"/>
    <w:rsid w:val="767825EE"/>
    <w:rsid w:val="76BC7310"/>
    <w:rsid w:val="76BD49E7"/>
    <w:rsid w:val="77032398"/>
    <w:rsid w:val="77075720"/>
    <w:rsid w:val="770E2CA6"/>
    <w:rsid w:val="7722423F"/>
    <w:rsid w:val="772E1EB6"/>
    <w:rsid w:val="775369F8"/>
    <w:rsid w:val="777234E1"/>
    <w:rsid w:val="778B00FF"/>
    <w:rsid w:val="77955C52"/>
    <w:rsid w:val="77B30E7C"/>
    <w:rsid w:val="77E5376C"/>
    <w:rsid w:val="77F97591"/>
    <w:rsid w:val="77FA5F49"/>
    <w:rsid w:val="7801636E"/>
    <w:rsid w:val="7813790D"/>
    <w:rsid w:val="78412EB3"/>
    <w:rsid w:val="785C4A30"/>
    <w:rsid w:val="788D2E64"/>
    <w:rsid w:val="78B57BAD"/>
    <w:rsid w:val="78B90C9C"/>
    <w:rsid w:val="7908577F"/>
    <w:rsid w:val="790E6DD6"/>
    <w:rsid w:val="79393E50"/>
    <w:rsid w:val="79440EAD"/>
    <w:rsid w:val="795A5FDB"/>
    <w:rsid w:val="797D616D"/>
    <w:rsid w:val="797F0137"/>
    <w:rsid w:val="79E57808"/>
    <w:rsid w:val="79E96A71"/>
    <w:rsid w:val="7A003247"/>
    <w:rsid w:val="7A1066F0"/>
    <w:rsid w:val="7A140880"/>
    <w:rsid w:val="7A1C5763"/>
    <w:rsid w:val="7A2353E5"/>
    <w:rsid w:val="7A545844"/>
    <w:rsid w:val="7A5C5684"/>
    <w:rsid w:val="7A8552D9"/>
    <w:rsid w:val="7A8772A3"/>
    <w:rsid w:val="7A8D7E7A"/>
    <w:rsid w:val="7A9131A4"/>
    <w:rsid w:val="7A9F060F"/>
    <w:rsid w:val="7AA80BCB"/>
    <w:rsid w:val="7AC14FCE"/>
    <w:rsid w:val="7AD86AA7"/>
    <w:rsid w:val="7ADA5D71"/>
    <w:rsid w:val="7AE30252"/>
    <w:rsid w:val="7AF50CCA"/>
    <w:rsid w:val="7AF91823"/>
    <w:rsid w:val="7B152B01"/>
    <w:rsid w:val="7B3A1080"/>
    <w:rsid w:val="7B492024"/>
    <w:rsid w:val="7B5342CC"/>
    <w:rsid w:val="7B5B603A"/>
    <w:rsid w:val="7B857048"/>
    <w:rsid w:val="7BB10932"/>
    <w:rsid w:val="7BB410D2"/>
    <w:rsid w:val="7BB57E40"/>
    <w:rsid w:val="7BDE1B5E"/>
    <w:rsid w:val="7BE67FFA"/>
    <w:rsid w:val="7BFE1DCD"/>
    <w:rsid w:val="7C0A4F8F"/>
    <w:rsid w:val="7C0A58F0"/>
    <w:rsid w:val="7C1C7EBF"/>
    <w:rsid w:val="7C3F0F03"/>
    <w:rsid w:val="7C6F4493"/>
    <w:rsid w:val="7CA26617"/>
    <w:rsid w:val="7CB06E40"/>
    <w:rsid w:val="7CF61714"/>
    <w:rsid w:val="7CFD3475"/>
    <w:rsid w:val="7D132751"/>
    <w:rsid w:val="7D284642"/>
    <w:rsid w:val="7D2B6DD8"/>
    <w:rsid w:val="7D33726F"/>
    <w:rsid w:val="7D3D3A33"/>
    <w:rsid w:val="7D472D1A"/>
    <w:rsid w:val="7D4B1C96"/>
    <w:rsid w:val="7D5779B0"/>
    <w:rsid w:val="7D715FE9"/>
    <w:rsid w:val="7DB1731F"/>
    <w:rsid w:val="7DBC5015"/>
    <w:rsid w:val="7DE23171"/>
    <w:rsid w:val="7DED5C99"/>
    <w:rsid w:val="7DF2712A"/>
    <w:rsid w:val="7E2B43EA"/>
    <w:rsid w:val="7E3D0A2A"/>
    <w:rsid w:val="7E755665"/>
    <w:rsid w:val="7EB77A2B"/>
    <w:rsid w:val="7EE86314"/>
    <w:rsid w:val="7EEF5417"/>
    <w:rsid w:val="7F325BB1"/>
    <w:rsid w:val="7F8A15E4"/>
    <w:rsid w:val="7F91610C"/>
    <w:rsid w:val="7FF81D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trackRevision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0" w:semiHidden="0" w:name="Default Paragraph Font"/>
    <w:lsdException w:uiPriority="99"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character" w:default="1" w:styleId="7">
    <w:name w:val="Default Paragraph Font"/>
    <w:unhideWhenUsed/>
    <w:uiPriority w:val="0"/>
  </w:style>
  <w:style w:type="table" w:default="1" w:styleId="6">
    <w:name w:val="Normal Table"/>
    <w:unhideWhenUsed/>
    <w:uiPriority w:val="99"/>
    <w:tblPr>
      <w:tblStyle w:val="6"/>
      <w:tblCellMar>
        <w:top w:w="0" w:type="dxa"/>
        <w:left w:w="108" w:type="dxa"/>
        <w:bottom w:w="0" w:type="dxa"/>
        <w:right w:w="108" w:type="dxa"/>
      </w:tblCellMar>
    </w:tblPr>
  </w:style>
  <w:style w:type="paragraph" w:styleId="2">
    <w:name w:val="Body Text Indent"/>
    <w:basedOn w:val="1"/>
    <w:unhideWhenUsed/>
    <w:uiPriority w:val="99"/>
    <w:pPr>
      <w:ind w:right="-247" w:rightChars="-81" w:firstLine="600"/>
    </w:pPr>
    <w:rPr>
      <w:rFonts w:eastAsia="仿宋_GB2312"/>
      <w:sz w:val="30"/>
      <w:szCs w:val="32"/>
    </w:rPr>
  </w:style>
  <w:style w:type="paragraph" w:styleId="3">
    <w:name w:val="Plain Text"/>
    <w:basedOn w:val="1"/>
    <w:qFormat/>
    <w:uiPriority w:val="0"/>
    <w:rPr>
      <w:rFonts w:ascii="宋体" w:hAnsi="Courier New" w:eastAsia="宋体" w:cs="Courier New"/>
      <w:szCs w:val="21"/>
    </w:rPr>
  </w:style>
  <w:style w:type="paragraph" w:styleId="4">
    <w:name w:val="footer"/>
    <w:basedOn w:val="1"/>
    <w:unhideWhenUsed/>
    <w:uiPriority w:val="0"/>
    <w:pPr>
      <w:tabs>
        <w:tab w:val="center" w:pos="4153"/>
        <w:tab w:val="right" w:pos="8306"/>
      </w:tabs>
      <w:snapToGrid w:val="0"/>
      <w:jc w:val="left"/>
    </w:pPr>
    <w:rPr>
      <w:sz w:val="18"/>
      <w:szCs w:val="18"/>
    </w:rPr>
  </w:style>
  <w:style w:type="paragraph" w:styleId="5">
    <w:name w:val="header"/>
    <w:basedOn w:val="1"/>
    <w:link w:val="11"/>
    <w:unhideWhenUsed/>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styleId="9">
    <w:name w:val="page number"/>
    <w:basedOn w:val="7"/>
    <w:unhideWhenUsed/>
    <w:uiPriority w:val="99"/>
  </w:style>
  <w:style w:type="character" w:styleId="10">
    <w:name w:val="Hyperlink"/>
    <w:basedOn w:val="7"/>
    <w:unhideWhenUsed/>
    <w:uiPriority w:val="99"/>
    <w:rPr>
      <w:color w:val="0000FF"/>
      <w:u w:val="single"/>
    </w:rPr>
  </w:style>
  <w:style w:type="character" w:customStyle="1" w:styleId="11">
    <w:name w:val="页眉 Char"/>
    <w:basedOn w:val="7"/>
    <w:link w:val="5"/>
    <w:semiHidden/>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2811</Words>
  <Characters>2836</Characters>
  <Lines>36</Lines>
  <Paragraphs>10</Paragraphs>
  <TotalTime>39</TotalTime>
  <ScaleCrop>false</ScaleCrop>
  <LinksUpToDate>false</LinksUpToDate>
  <CharactersWithSpaces>2836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2015-04-10T03:31:00Z</dcterms:created>
  <dc:creator>lenovo</dc:creator>
  <cp:lastModifiedBy>Lenovo</cp:lastModifiedBy>
  <cp:lastPrinted>2023-09-05T02:58:04Z</cp:lastPrinted>
  <dcterms:modified xsi:type="dcterms:W3CDTF">2025-07-22T03:37:47Z</dcterms:modified>
  <dc:title>桂文职办〔2015〕  号</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SaveFontToCloudKey">
    <vt:lpwstr>455138382_btnclosed</vt:lpwstr>
  </property>
  <property fmtid="{D5CDD505-2E9C-101B-9397-08002B2CF9AE}" pid="4" name="ICV">
    <vt:lpwstr>57B9F74B09FE4448837CC7AD08F00317_13</vt:lpwstr>
  </property>
</Properties>
</file>